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4B303" w14:textId="11462125" w:rsidR="00984320" w:rsidRDefault="0099568E" w:rsidP="0025047A">
      <w:pPr>
        <w:tabs>
          <w:tab w:val="left" w:pos="-90"/>
        </w:tabs>
        <w:ind w:left="-90"/>
      </w:pPr>
      <w:r>
        <w:rPr>
          <w:noProof/>
          <w:sz w:val="18"/>
          <w:szCs w:val="18"/>
        </w:rPr>
        <mc:AlternateContent>
          <mc:Choice Requires="wps">
            <w:drawing>
              <wp:anchor distT="0" distB="0" distL="114300" distR="114300" simplePos="0" relativeHeight="251683840" behindDoc="0" locked="0" layoutInCell="1" allowOverlap="1" wp14:anchorId="6F5C8DE8" wp14:editId="05E6BE68">
                <wp:simplePos x="0" y="0"/>
                <wp:positionH relativeFrom="margin">
                  <wp:posOffset>-34724</wp:posOffset>
                </wp:positionH>
                <wp:positionV relativeFrom="paragraph">
                  <wp:posOffset>9492</wp:posOffset>
                </wp:positionV>
                <wp:extent cx="4442460" cy="3289300"/>
                <wp:effectExtent l="0" t="0" r="15240" b="6350"/>
                <wp:wrapNone/>
                <wp:docPr id="750528194" name="Text Box 12"/>
                <wp:cNvGraphicFramePr/>
                <a:graphic xmlns:a="http://schemas.openxmlformats.org/drawingml/2006/main">
                  <a:graphicData uri="http://schemas.microsoft.com/office/word/2010/wordprocessingShape">
                    <wps:wsp>
                      <wps:cNvSpPr txBox="1"/>
                      <wps:spPr>
                        <a:xfrm>
                          <a:off x="0" y="0"/>
                          <a:ext cx="4442460" cy="3289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B54B22" w14:textId="77777777" w:rsidR="0099568E" w:rsidRPr="00BF614B" w:rsidRDefault="0099568E" w:rsidP="0099568E">
                            <w:pPr>
                              <w:pStyle w:val="Heading1"/>
                              <w:spacing w:before="0" w:after="0"/>
                              <w:rPr>
                                <w:rFonts w:ascii="Century Gothic" w:hAnsi="Century Gothic"/>
                                <w:b/>
                                <w:bCs/>
                                <w:color w:val="45B0E1" w:themeColor="accent1" w:themeTint="99"/>
                                <w:sz w:val="24"/>
                                <w:szCs w:val="24"/>
                              </w:rPr>
                            </w:pPr>
                            <w:r w:rsidRPr="00BF614B">
                              <w:rPr>
                                <w:rFonts w:ascii="Century Gothic" w:hAnsi="Century Gothic"/>
                                <w:b/>
                                <w:bCs/>
                                <w:color w:val="45B0E1" w:themeColor="accent1" w:themeTint="99"/>
                                <w:sz w:val="24"/>
                                <w:szCs w:val="24"/>
                              </w:rPr>
                              <w:t xml:space="preserve">Supervisory Committee’s </w:t>
                            </w:r>
                            <w:r>
                              <w:rPr>
                                <w:rFonts w:ascii="Century Gothic" w:hAnsi="Century Gothic"/>
                                <w:b/>
                                <w:bCs/>
                                <w:color w:val="45B0E1" w:themeColor="accent1" w:themeTint="99"/>
                                <w:sz w:val="24"/>
                                <w:szCs w:val="24"/>
                              </w:rPr>
                              <w:t>M</w:t>
                            </w:r>
                            <w:r w:rsidRPr="00BF614B">
                              <w:rPr>
                                <w:rFonts w:ascii="Century Gothic" w:hAnsi="Century Gothic"/>
                                <w:b/>
                                <w:bCs/>
                                <w:color w:val="45B0E1" w:themeColor="accent1" w:themeTint="99"/>
                                <w:sz w:val="24"/>
                                <w:szCs w:val="24"/>
                              </w:rPr>
                              <w:t>essage</w:t>
                            </w:r>
                          </w:p>
                          <w:p w14:paraId="37101A6A"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The Supervisory Committee is responsible for safeguarding member assets by </w:t>
                            </w:r>
                          </w:p>
                          <w:p w14:paraId="7FD21DC9"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ensuring the Credit Union is operating properly. As a volunteer committee, we have </w:t>
                            </w:r>
                          </w:p>
                          <w:p w14:paraId="3ACD9A96"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broad oversight authority to hold the Credit Union's Board of Directors and senior </w:t>
                            </w:r>
                          </w:p>
                          <w:p w14:paraId="7CB03BFD"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management accountable for fulfilling their responsibilities in the interests of the </w:t>
                            </w:r>
                          </w:p>
                          <w:p w14:paraId="0FFA4E67"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members.</w:t>
                            </w:r>
                          </w:p>
                          <w:p w14:paraId="109E71B4"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p>
                          <w:p w14:paraId="297CC748"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In conformance with regulations, the Supervisory Committee hired external </w:t>
                            </w:r>
                          </w:p>
                          <w:p w14:paraId="32F5D42C"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consultants to review compliance and have assessed the financial statements along with audit reports for the year ending on December 31, 2025. It is the pleasure of the Supervisory Committee to report to you that the affairs of East River Federal Credit Union during 2025 have been conducted in the most professional manner in accordance </w:t>
                            </w:r>
                            <w:proofErr w:type="gramStart"/>
                            <w:r w:rsidRPr="00935608">
                              <w:rPr>
                                <w:rFonts w:ascii="Microsoft Sans Serif" w:hAnsi="Microsoft Sans Serif" w:cs="Microsoft Sans Serif"/>
                                <w:kern w:val="0"/>
                                <w:sz w:val="19"/>
                                <w:szCs w:val="19"/>
                                <w:lang w:eastAsia="ja-JP"/>
                                <w14:ligatures w14:val="none"/>
                              </w:rPr>
                              <w:t>to</w:t>
                            </w:r>
                            <w:proofErr w:type="gramEnd"/>
                            <w:r w:rsidRPr="00935608">
                              <w:rPr>
                                <w:rFonts w:ascii="Microsoft Sans Serif" w:hAnsi="Microsoft Sans Serif" w:cs="Microsoft Sans Serif"/>
                                <w:kern w:val="0"/>
                                <w:sz w:val="19"/>
                                <w:szCs w:val="19"/>
                                <w:lang w:eastAsia="ja-JP"/>
                                <w14:ligatures w14:val="none"/>
                              </w:rPr>
                              <w:t xml:space="preserve"> prescribed standards and accounting practices, and were found to be current, accurate, complete and in balance.</w:t>
                            </w:r>
                          </w:p>
                          <w:p w14:paraId="1BD96C9C"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 </w:t>
                            </w:r>
                          </w:p>
                          <w:p w14:paraId="7F28613A"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The sound policies and practices of the Credit Union contributed to ending the year </w:t>
                            </w:r>
                          </w:p>
                          <w:p w14:paraId="4B26F5FD"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with positive financial ratios within policy ranges.  Continued efforts to monitor economic trends and adjust as needed provide for a positive impact on the Credit Union.</w:t>
                            </w:r>
                            <w:r>
                              <w:rPr>
                                <w:rFonts w:ascii="Microsoft Sans Serif" w:hAnsi="Microsoft Sans Serif" w:cs="Microsoft Sans Serif"/>
                                <w:kern w:val="0"/>
                                <w:sz w:val="19"/>
                                <w:szCs w:val="19"/>
                                <w:lang w:eastAsia="ja-JP"/>
                                <w14:ligatures w14:val="none"/>
                              </w:rPr>
                              <w:t xml:space="preserve"> </w:t>
                            </w:r>
                            <w:r w:rsidRPr="00935608">
                              <w:rPr>
                                <w:rFonts w:ascii="Microsoft Sans Serif" w:hAnsi="Microsoft Sans Serif" w:cs="Microsoft Sans Serif"/>
                                <w:kern w:val="0"/>
                                <w:sz w:val="19"/>
                                <w:szCs w:val="19"/>
                                <w:lang w:eastAsia="ja-JP"/>
                                <w14:ligatures w14:val="none"/>
                              </w:rPr>
                              <w:t>We wish to commend the Board of Directors and staff on their service to our members.</w:t>
                            </w:r>
                          </w:p>
                          <w:p w14:paraId="30B7D7EF" w14:textId="77777777" w:rsidR="0099568E" w:rsidRPr="00BF614B" w:rsidRDefault="0099568E" w:rsidP="0099568E">
                            <w:pPr>
                              <w:spacing w:line="240" w:lineRule="auto"/>
                              <w:rPr>
                                <w:rFonts w:ascii="Microsoft Sans Serif" w:hAnsi="Microsoft Sans Serif" w:cs="Microsoft Sans Serif"/>
                                <w:kern w:val="0"/>
                                <w:sz w:val="19"/>
                                <w:szCs w:val="19"/>
                                <w:lang w:eastAsia="ja-JP"/>
                                <w14:ligatures w14:val="none"/>
                              </w:rPr>
                            </w:pPr>
                            <w:r w:rsidRPr="00662064">
                              <w:rPr>
                                <w:rFonts w:ascii="Microsoft Sans Serif" w:hAnsi="Microsoft Sans Serif" w:cs="Microsoft Sans Serif"/>
                                <w:kern w:val="0"/>
                                <w:sz w:val="8"/>
                                <w:szCs w:val="8"/>
                                <w:lang w:eastAsia="ja-JP"/>
                                <w14:ligatures w14:val="none"/>
                              </w:rPr>
                              <w:br/>
                            </w:r>
                            <w:r w:rsidRPr="00662064">
                              <w:rPr>
                                <w:rFonts w:ascii="Microsoft Sans Serif" w:hAnsi="Microsoft Sans Serif" w:cs="Microsoft Sans Serif"/>
                                <w:kern w:val="0"/>
                                <w:sz w:val="8"/>
                                <w:szCs w:val="8"/>
                                <w:lang w:eastAsia="ja-JP"/>
                                <w14:ligatures w14:val="none"/>
                              </w:rPr>
                              <w:br/>
                            </w:r>
                            <w:r w:rsidRPr="00BF614B">
                              <w:rPr>
                                <w:rFonts w:ascii="Microsoft Sans Serif" w:hAnsi="Microsoft Sans Serif" w:cs="Microsoft Sans Serif"/>
                                <w:kern w:val="0"/>
                                <w:sz w:val="19"/>
                                <w:szCs w:val="19"/>
                                <w:lang w:eastAsia="ja-JP"/>
                                <w14:ligatures w14:val="none"/>
                              </w:rPr>
                              <w:t>Amy Dockendorf</w:t>
                            </w:r>
                            <w:r w:rsidRPr="00BF614B">
                              <w:rPr>
                                <w:rFonts w:ascii="Microsoft Sans Serif" w:hAnsi="Microsoft Sans Serif" w:cs="Microsoft Sans Serif"/>
                                <w:kern w:val="0"/>
                                <w:sz w:val="19"/>
                                <w:szCs w:val="19"/>
                                <w:lang w:eastAsia="ja-JP"/>
                                <w14:ligatures w14:val="none"/>
                              </w:rPr>
                              <w:br/>
                              <w:t>Supervisory Committee Chair</w:t>
                            </w:r>
                          </w:p>
                          <w:p w14:paraId="17E3AA51" w14:textId="77777777" w:rsidR="0099568E" w:rsidRDefault="0099568E" w:rsidP="0099568E"/>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5C8DE8" id="_x0000_t202" coordsize="21600,21600" o:spt="202" path="m,l,21600r21600,l21600,xe">
                <v:stroke joinstyle="miter"/>
                <v:path gradientshapeok="t" o:connecttype="rect"/>
              </v:shapetype>
              <v:shape id="Text Box 12" o:spid="_x0000_s1026" type="#_x0000_t202" style="position:absolute;left:0;text-align:left;margin-left:-2.75pt;margin-top:.75pt;width:349.8pt;height:259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" filled="f" stroked="f" strokeweight=".5pt">
                <v:textbox inset="0,0,0,0">
                  <w:txbxContent>
                    <w:p w14:paraId="25B54B22" w14:textId="77777777" w:rsidR="0099568E" w:rsidRPr="00BF614B" w:rsidRDefault="0099568E" w:rsidP="0099568E">
                      <w:pPr>
                        <w:pStyle w:val="Heading1"/>
                        <w:spacing w:before="0" w:after="0"/>
                        <w:rPr>
                          <w:rFonts w:ascii="Century Gothic" w:hAnsi="Century Gothic"/>
                          <w:b/>
                          <w:bCs/>
                          <w:color w:val="45B0E1" w:themeColor="accent1" w:themeTint="99"/>
                          <w:sz w:val="24"/>
                          <w:szCs w:val="24"/>
                        </w:rPr>
                      </w:pPr>
                      <w:r w:rsidRPr="00BF614B">
                        <w:rPr>
                          <w:rFonts w:ascii="Century Gothic" w:hAnsi="Century Gothic"/>
                          <w:b/>
                          <w:bCs/>
                          <w:color w:val="45B0E1" w:themeColor="accent1" w:themeTint="99"/>
                          <w:sz w:val="24"/>
                          <w:szCs w:val="24"/>
                        </w:rPr>
                        <w:t xml:space="preserve">Supervisory Committee’s </w:t>
                      </w:r>
                      <w:r>
                        <w:rPr>
                          <w:rFonts w:ascii="Century Gothic" w:hAnsi="Century Gothic"/>
                          <w:b/>
                          <w:bCs/>
                          <w:color w:val="45B0E1" w:themeColor="accent1" w:themeTint="99"/>
                          <w:sz w:val="24"/>
                          <w:szCs w:val="24"/>
                        </w:rPr>
                        <w:t>M</w:t>
                      </w:r>
                      <w:r w:rsidRPr="00BF614B">
                        <w:rPr>
                          <w:rFonts w:ascii="Century Gothic" w:hAnsi="Century Gothic"/>
                          <w:b/>
                          <w:bCs/>
                          <w:color w:val="45B0E1" w:themeColor="accent1" w:themeTint="99"/>
                          <w:sz w:val="24"/>
                          <w:szCs w:val="24"/>
                        </w:rPr>
                        <w:t>essage</w:t>
                      </w:r>
                    </w:p>
                    <w:p w14:paraId="37101A6A"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The Supervisory Committee is responsible for safeguarding member assets by </w:t>
                      </w:r>
                    </w:p>
                    <w:p w14:paraId="7FD21DC9"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ensuring the Credit Union is operating properly. As a volunteer committee, we have </w:t>
                      </w:r>
                    </w:p>
                    <w:p w14:paraId="3ACD9A96"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broad oversight authority to hold the Credit Union's Board of Directors and senior </w:t>
                      </w:r>
                    </w:p>
                    <w:p w14:paraId="7CB03BFD"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management accountable for fulfilling their responsibilities in the interests of the </w:t>
                      </w:r>
                    </w:p>
                    <w:p w14:paraId="0FFA4E67"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members.</w:t>
                      </w:r>
                    </w:p>
                    <w:p w14:paraId="109E71B4"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p>
                    <w:p w14:paraId="297CC748"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In conformance with regulations, the Supervisory Committee hired external </w:t>
                      </w:r>
                    </w:p>
                    <w:p w14:paraId="32F5D42C"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consultants to review compliance and have assessed the financial statements along with audit reports for the year ending on December 31, 2025. It is the pleasure of the Supervisory Committee to report to you that the affairs of East River Federal Credit Union during 2025 have been conducted in the most professional manner in accordance </w:t>
                      </w:r>
                      <w:proofErr w:type="gramStart"/>
                      <w:r w:rsidRPr="00935608">
                        <w:rPr>
                          <w:rFonts w:ascii="Microsoft Sans Serif" w:hAnsi="Microsoft Sans Serif" w:cs="Microsoft Sans Serif"/>
                          <w:kern w:val="0"/>
                          <w:sz w:val="19"/>
                          <w:szCs w:val="19"/>
                          <w:lang w:eastAsia="ja-JP"/>
                          <w14:ligatures w14:val="none"/>
                        </w:rPr>
                        <w:t>to</w:t>
                      </w:r>
                      <w:proofErr w:type="gramEnd"/>
                      <w:r w:rsidRPr="00935608">
                        <w:rPr>
                          <w:rFonts w:ascii="Microsoft Sans Serif" w:hAnsi="Microsoft Sans Serif" w:cs="Microsoft Sans Serif"/>
                          <w:kern w:val="0"/>
                          <w:sz w:val="19"/>
                          <w:szCs w:val="19"/>
                          <w:lang w:eastAsia="ja-JP"/>
                          <w14:ligatures w14:val="none"/>
                        </w:rPr>
                        <w:t xml:space="preserve"> prescribed standards and accounting practices, and were found to be current, accurate, complete and in balance.</w:t>
                      </w:r>
                    </w:p>
                    <w:p w14:paraId="1BD96C9C"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 </w:t>
                      </w:r>
                    </w:p>
                    <w:p w14:paraId="7F28613A"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 xml:space="preserve">The sound policies and practices of the Credit Union contributed to ending the year </w:t>
                      </w:r>
                    </w:p>
                    <w:p w14:paraId="4B26F5FD" w14:textId="77777777" w:rsidR="0099568E" w:rsidRPr="00935608" w:rsidRDefault="0099568E" w:rsidP="0099568E">
                      <w:pPr>
                        <w:spacing w:after="0" w:line="240" w:lineRule="auto"/>
                        <w:rPr>
                          <w:rFonts w:ascii="Microsoft Sans Serif" w:hAnsi="Microsoft Sans Serif" w:cs="Microsoft Sans Serif"/>
                          <w:kern w:val="0"/>
                          <w:sz w:val="19"/>
                          <w:szCs w:val="19"/>
                          <w:lang w:eastAsia="ja-JP"/>
                          <w14:ligatures w14:val="none"/>
                        </w:rPr>
                      </w:pPr>
                      <w:r w:rsidRPr="00935608">
                        <w:rPr>
                          <w:rFonts w:ascii="Microsoft Sans Serif" w:hAnsi="Microsoft Sans Serif" w:cs="Microsoft Sans Serif"/>
                          <w:kern w:val="0"/>
                          <w:sz w:val="19"/>
                          <w:szCs w:val="19"/>
                          <w:lang w:eastAsia="ja-JP"/>
                          <w14:ligatures w14:val="none"/>
                        </w:rPr>
                        <w:t>with positive financial ratios within policy ranges.  Continued efforts to monitor economic trends and adjust as needed provide for a positive impact on the Credit Union.</w:t>
                      </w:r>
                      <w:r>
                        <w:rPr>
                          <w:rFonts w:ascii="Microsoft Sans Serif" w:hAnsi="Microsoft Sans Serif" w:cs="Microsoft Sans Serif"/>
                          <w:kern w:val="0"/>
                          <w:sz w:val="19"/>
                          <w:szCs w:val="19"/>
                          <w:lang w:eastAsia="ja-JP"/>
                          <w14:ligatures w14:val="none"/>
                        </w:rPr>
                        <w:t xml:space="preserve"> </w:t>
                      </w:r>
                      <w:r w:rsidRPr="00935608">
                        <w:rPr>
                          <w:rFonts w:ascii="Microsoft Sans Serif" w:hAnsi="Microsoft Sans Serif" w:cs="Microsoft Sans Serif"/>
                          <w:kern w:val="0"/>
                          <w:sz w:val="19"/>
                          <w:szCs w:val="19"/>
                          <w:lang w:eastAsia="ja-JP"/>
                          <w14:ligatures w14:val="none"/>
                        </w:rPr>
                        <w:t>We wish to commend the Board of Directors and staff on their service to our members.</w:t>
                      </w:r>
                    </w:p>
                    <w:p w14:paraId="30B7D7EF" w14:textId="77777777" w:rsidR="0099568E" w:rsidRPr="00BF614B" w:rsidRDefault="0099568E" w:rsidP="0099568E">
                      <w:pPr>
                        <w:spacing w:line="240" w:lineRule="auto"/>
                        <w:rPr>
                          <w:rFonts w:ascii="Microsoft Sans Serif" w:hAnsi="Microsoft Sans Serif" w:cs="Microsoft Sans Serif"/>
                          <w:kern w:val="0"/>
                          <w:sz w:val="19"/>
                          <w:szCs w:val="19"/>
                          <w:lang w:eastAsia="ja-JP"/>
                          <w14:ligatures w14:val="none"/>
                        </w:rPr>
                      </w:pPr>
                      <w:r w:rsidRPr="00662064">
                        <w:rPr>
                          <w:rFonts w:ascii="Microsoft Sans Serif" w:hAnsi="Microsoft Sans Serif" w:cs="Microsoft Sans Serif"/>
                          <w:kern w:val="0"/>
                          <w:sz w:val="8"/>
                          <w:szCs w:val="8"/>
                          <w:lang w:eastAsia="ja-JP"/>
                          <w14:ligatures w14:val="none"/>
                        </w:rPr>
                        <w:br/>
                      </w:r>
                      <w:r w:rsidRPr="00662064">
                        <w:rPr>
                          <w:rFonts w:ascii="Microsoft Sans Serif" w:hAnsi="Microsoft Sans Serif" w:cs="Microsoft Sans Serif"/>
                          <w:kern w:val="0"/>
                          <w:sz w:val="8"/>
                          <w:szCs w:val="8"/>
                          <w:lang w:eastAsia="ja-JP"/>
                          <w14:ligatures w14:val="none"/>
                        </w:rPr>
                        <w:br/>
                      </w:r>
                      <w:r w:rsidRPr="00BF614B">
                        <w:rPr>
                          <w:rFonts w:ascii="Microsoft Sans Serif" w:hAnsi="Microsoft Sans Serif" w:cs="Microsoft Sans Serif"/>
                          <w:kern w:val="0"/>
                          <w:sz w:val="19"/>
                          <w:szCs w:val="19"/>
                          <w:lang w:eastAsia="ja-JP"/>
                          <w14:ligatures w14:val="none"/>
                        </w:rPr>
                        <w:t>Amy Dockendorf</w:t>
                      </w:r>
                      <w:r w:rsidRPr="00BF614B">
                        <w:rPr>
                          <w:rFonts w:ascii="Microsoft Sans Serif" w:hAnsi="Microsoft Sans Serif" w:cs="Microsoft Sans Serif"/>
                          <w:kern w:val="0"/>
                          <w:sz w:val="19"/>
                          <w:szCs w:val="19"/>
                          <w:lang w:eastAsia="ja-JP"/>
                          <w14:ligatures w14:val="none"/>
                        </w:rPr>
                        <w:br/>
                        <w:t>Supervisory Committee Chair</w:t>
                      </w:r>
                    </w:p>
                    <w:p w14:paraId="17E3AA51" w14:textId="77777777" w:rsidR="0099568E" w:rsidRDefault="0099568E" w:rsidP="0099568E"/>
                  </w:txbxContent>
                </v:textbox>
                <w10:wrap anchorx="margin"/>
              </v:shape>
            </w:pict>
          </mc:Fallback>
        </mc:AlternateContent>
      </w:r>
      <w:r w:rsidR="00252BBC" w:rsidRPr="00520461">
        <w:drawing>
          <wp:anchor distT="0" distB="0" distL="114300" distR="114300" simplePos="0" relativeHeight="251674624" behindDoc="0" locked="0" layoutInCell="1" allowOverlap="1" wp14:anchorId="168483EE" wp14:editId="4A72438F">
            <wp:simplePos x="0" y="0"/>
            <wp:positionH relativeFrom="margin">
              <wp:posOffset>4955540</wp:posOffset>
            </wp:positionH>
            <wp:positionV relativeFrom="paragraph">
              <wp:posOffset>203200</wp:posOffset>
            </wp:positionV>
            <wp:extent cx="4842510" cy="4908550"/>
            <wp:effectExtent l="0" t="0" r="0" b="6350"/>
            <wp:wrapNone/>
            <wp:docPr id="1736326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326461" name=""/>
                    <pic:cNvPicPr/>
                  </pic:nvPicPr>
                  <pic:blipFill>
                    <a:blip r:embed="rId4">
                      <a:extLst>
                        <a:ext uri="{28A0092B-C50C-407E-A947-70E740481C1C}">
                          <a14:useLocalDpi xmlns:a14="http://schemas.microsoft.com/office/drawing/2010/main" val="0"/>
                        </a:ext>
                      </a:extLst>
                    </a:blip>
                    <a:stretch>
                      <a:fillRect/>
                    </a:stretch>
                  </pic:blipFill>
                  <pic:spPr>
                    <a:xfrm>
                      <a:off x="0" y="0"/>
                      <a:ext cx="4842510" cy="4908550"/>
                    </a:xfrm>
                    <a:prstGeom prst="rect">
                      <a:avLst/>
                    </a:prstGeom>
                  </pic:spPr>
                </pic:pic>
              </a:graphicData>
            </a:graphic>
            <wp14:sizeRelH relativeFrom="page">
              <wp14:pctWidth>0</wp14:pctWidth>
            </wp14:sizeRelH>
            <wp14:sizeRelV relativeFrom="page">
              <wp14:pctHeight>0</wp14:pctHeight>
            </wp14:sizeRelV>
          </wp:anchor>
        </w:drawing>
      </w:r>
    </w:p>
    <w:p w14:paraId="1F6F44D1" w14:textId="615A016E" w:rsidR="00984320" w:rsidRDefault="00984320" w:rsidP="0025047A">
      <w:pPr>
        <w:tabs>
          <w:tab w:val="left" w:pos="-90"/>
        </w:tabs>
        <w:ind w:left="-90"/>
      </w:pPr>
    </w:p>
    <w:p w14:paraId="14A19C7C" w14:textId="1A034D2D" w:rsidR="00984320" w:rsidRDefault="00984320" w:rsidP="0025047A">
      <w:pPr>
        <w:tabs>
          <w:tab w:val="left" w:pos="-90"/>
        </w:tabs>
        <w:ind w:left="-90"/>
      </w:pPr>
    </w:p>
    <w:p w14:paraId="055F5AC3" w14:textId="7C44332B" w:rsidR="00984320" w:rsidRDefault="00984320" w:rsidP="0025047A">
      <w:pPr>
        <w:tabs>
          <w:tab w:val="left" w:pos="-90"/>
        </w:tabs>
        <w:ind w:left="-90"/>
      </w:pPr>
    </w:p>
    <w:p w14:paraId="784BFCD5" w14:textId="5BBD7E25" w:rsidR="00984320" w:rsidRDefault="00984320" w:rsidP="0025047A">
      <w:pPr>
        <w:tabs>
          <w:tab w:val="left" w:pos="-90"/>
        </w:tabs>
        <w:ind w:left="-90"/>
      </w:pPr>
    </w:p>
    <w:p w14:paraId="3530EAB5" w14:textId="135BF395" w:rsidR="00984320" w:rsidRDefault="00984320" w:rsidP="0025047A">
      <w:pPr>
        <w:tabs>
          <w:tab w:val="left" w:pos="-90"/>
        </w:tabs>
        <w:ind w:left="-90"/>
      </w:pPr>
    </w:p>
    <w:p w14:paraId="59F493FD" w14:textId="07803B07" w:rsidR="00984320" w:rsidRDefault="00984320" w:rsidP="0025047A">
      <w:pPr>
        <w:tabs>
          <w:tab w:val="left" w:pos="-90"/>
        </w:tabs>
        <w:ind w:left="-90"/>
      </w:pPr>
    </w:p>
    <w:p w14:paraId="67AA106C" w14:textId="39B8F9E6" w:rsidR="00984320" w:rsidRDefault="00984320" w:rsidP="0025047A">
      <w:pPr>
        <w:tabs>
          <w:tab w:val="left" w:pos="-90"/>
        </w:tabs>
        <w:ind w:left="-90"/>
      </w:pPr>
    </w:p>
    <w:p w14:paraId="2BA961A1" w14:textId="48E164F3" w:rsidR="00984320" w:rsidRDefault="00984320" w:rsidP="0025047A">
      <w:pPr>
        <w:tabs>
          <w:tab w:val="left" w:pos="-90"/>
        </w:tabs>
        <w:ind w:left="-90"/>
      </w:pPr>
    </w:p>
    <w:p w14:paraId="258F791A" w14:textId="71502457" w:rsidR="00984320" w:rsidRDefault="00984320" w:rsidP="0025047A">
      <w:pPr>
        <w:tabs>
          <w:tab w:val="left" w:pos="-90"/>
        </w:tabs>
        <w:ind w:left="-90"/>
      </w:pPr>
    </w:p>
    <w:p w14:paraId="1A350C37" w14:textId="2BE10FEF" w:rsidR="00984320" w:rsidRDefault="00B83C9E" w:rsidP="0025047A">
      <w:pPr>
        <w:tabs>
          <w:tab w:val="left" w:pos="-90"/>
        </w:tabs>
        <w:ind w:left="-90"/>
      </w:pPr>
      <w:r>
        <w:rPr>
          <w:noProof/>
        </w:rPr>
        <mc:AlternateContent>
          <mc:Choice Requires="wps">
            <w:drawing>
              <wp:anchor distT="0" distB="0" distL="114300" distR="114300" simplePos="0" relativeHeight="251673600" behindDoc="0" locked="0" layoutInCell="1" allowOverlap="1" wp14:anchorId="3F277929" wp14:editId="7F5D68F0">
                <wp:simplePos x="0" y="0"/>
                <wp:positionH relativeFrom="margin">
                  <wp:posOffset>2363542</wp:posOffset>
                </wp:positionH>
                <wp:positionV relativeFrom="paragraph">
                  <wp:posOffset>3175</wp:posOffset>
                </wp:positionV>
                <wp:extent cx="2257063" cy="1001210"/>
                <wp:effectExtent l="0" t="0" r="10160" b="27940"/>
                <wp:wrapNone/>
                <wp:docPr id="1157488148" name="Text Box 5"/>
                <wp:cNvGraphicFramePr/>
                <a:graphic xmlns:a="http://schemas.openxmlformats.org/drawingml/2006/main">
                  <a:graphicData uri="http://schemas.microsoft.com/office/word/2010/wordprocessingShape">
                    <wps:wsp>
                      <wps:cNvSpPr txBox="1"/>
                      <wps:spPr>
                        <a:xfrm>
                          <a:off x="0" y="0"/>
                          <a:ext cx="2257063" cy="1001210"/>
                        </a:xfrm>
                        <a:prstGeom prst="rect">
                          <a:avLst/>
                        </a:prstGeom>
                        <a:solidFill>
                          <a:schemeClr val="accent1">
                            <a:lumMod val="60000"/>
                            <a:lumOff val="40000"/>
                          </a:schemeClr>
                        </a:solidFill>
                        <a:ln w="6350">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2700000" scaled="1"/>
                            <a:tileRect/>
                          </a:gradFill>
                        </a:ln>
                      </wps:spPr>
                      <wps:txbx>
                        <w:txbxContent>
                          <w:p w14:paraId="142395CE" w14:textId="7542A96A" w:rsidR="007016A7" w:rsidRPr="00692E43" w:rsidRDefault="002803A9" w:rsidP="00E30271">
                            <w:pPr>
                              <w:spacing w:line="240" w:lineRule="auto"/>
                              <w:jc w:val="center"/>
                              <w:rPr>
                                <w:rFonts w:ascii="Century Gothic" w:hAnsi="Century Gothic"/>
                                <w:b/>
                                <w:bCs/>
                                <w:color w:val="FFFFFF" w:themeColor="background1"/>
                                <w:sz w:val="19"/>
                                <w:szCs w:val="19"/>
                              </w:rPr>
                            </w:pPr>
                            <w:r w:rsidRPr="00692E43">
                              <w:rPr>
                                <w:rFonts w:ascii="Century Gothic" w:hAnsi="Century Gothic"/>
                                <w:b/>
                                <w:bCs/>
                                <w:color w:val="FFFFFF" w:themeColor="background1"/>
                                <w:sz w:val="19"/>
                                <w:szCs w:val="19"/>
                              </w:rPr>
                              <w:br/>
                            </w:r>
                            <w:r w:rsidR="000621C1" w:rsidRPr="00692E43">
                              <w:rPr>
                                <w:rFonts w:ascii="Century Gothic" w:hAnsi="Century Gothic"/>
                                <w:b/>
                                <w:bCs/>
                                <w:color w:val="FFFFFF" w:themeColor="background1"/>
                                <w:sz w:val="19"/>
                                <w:szCs w:val="19"/>
                              </w:rPr>
                              <w:t>REWARDS PAID TO OUR MEMBERS</w:t>
                            </w:r>
                          </w:p>
                          <w:p w14:paraId="1EF4DE7D" w14:textId="75B14281" w:rsidR="00AD6794" w:rsidRPr="00692E43" w:rsidRDefault="00AB4756" w:rsidP="00F76303">
                            <w:pPr>
                              <w:jc w:val="center"/>
                              <w:rPr>
                                <w:rFonts w:ascii="Century Gothic" w:hAnsi="Century Gothic"/>
                                <w:color w:val="FFFFFF" w:themeColor="background1"/>
                                <w:sz w:val="19"/>
                                <w:szCs w:val="19"/>
                              </w:rPr>
                            </w:pPr>
                            <w:r w:rsidRPr="00692E43">
                              <w:rPr>
                                <w:rFonts w:ascii="Century Gothic" w:hAnsi="Century Gothic"/>
                                <w:b/>
                                <w:bCs/>
                                <w:color w:val="5B4BAB"/>
                                <w:sz w:val="19"/>
                                <w:szCs w:val="19"/>
                              </w:rPr>
                              <w:t xml:space="preserve">FROM </w:t>
                            </w:r>
                            <w:r w:rsidR="001F1BD5" w:rsidRPr="00692E43">
                              <w:rPr>
                                <w:rFonts w:ascii="Century Gothic" w:hAnsi="Century Gothic"/>
                                <w:b/>
                                <w:bCs/>
                                <w:color w:val="5B4BAB"/>
                                <w:sz w:val="19"/>
                                <w:szCs w:val="19"/>
                              </w:rPr>
                              <w:t>CASH BACK</w:t>
                            </w:r>
                            <w:r w:rsidR="00B81289" w:rsidRPr="00692E43">
                              <w:rPr>
                                <w:rFonts w:ascii="Century Gothic" w:hAnsi="Century Gothic"/>
                                <w:b/>
                                <w:bCs/>
                                <w:color w:val="5B4BAB"/>
                                <w:sz w:val="19"/>
                                <w:szCs w:val="19"/>
                              </w:rPr>
                              <w:t xml:space="preserve"> REWARDS</w:t>
                            </w:r>
                            <w:r w:rsidR="00B81289" w:rsidRPr="00692E43">
                              <w:rPr>
                                <w:rFonts w:ascii="Century Gothic" w:hAnsi="Century Gothic"/>
                                <w:b/>
                                <w:bCs/>
                                <w:color w:val="FFFFFF" w:themeColor="background1"/>
                                <w:sz w:val="19"/>
                                <w:szCs w:val="19"/>
                              </w:rPr>
                              <w:br/>
                            </w:r>
                            <w:r w:rsidRPr="00692E43">
                              <w:rPr>
                                <w:rFonts w:ascii="Century Gothic" w:hAnsi="Century Gothic"/>
                                <w:b/>
                                <w:bCs/>
                                <w:color w:val="5B4BAB"/>
                                <w:sz w:val="19"/>
                                <w:szCs w:val="19"/>
                              </w:rPr>
                              <w:t xml:space="preserve">TO </w:t>
                            </w:r>
                            <w:r w:rsidR="00AD6794" w:rsidRPr="00692E43">
                              <w:rPr>
                                <w:rFonts w:ascii="Century Gothic" w:hAnsi="Century Gothic"/>
                                <w:b/>
                                <w:bCs/>
                                <w:color w:val="5B4BAB"/>
                                <w:sz w:val="19"/>
                                <w:szCs w:val="19"/>
                              </w:rPr>
                              <w:t>ATM REFUNDS</w:t>
                            </w:r>
                            <w:r w:rsidRPr="00692E43">
                              <w:rPr>
                                <w:rFonts w:ascii="Century Gothic" w:hAnsi="Century Gothic"/>
                                <w:b/>
                                <w:bCs/>
                                <w:color w:val="5B4BAB"/>
                                <w:sz w:val="19"/>
                                <w:szCs w:val="19"/>
                              </w:rPr>
                              <w:t xml:space="preserve"> &amp; M</w:t>
                            </w:r>
                            <w:r w:rsidRPr="006118F2">
                              <w:rPr>
                                <w:rFonts w:ascii="Century Gothic" w:hAnsi="Century Gothic"/>
                                <w:b/>
                                <w:bCs/>
                                <w:color w:val="5B4BAB"/>
                                <w:sz w:val="19"/>
                                <w:szCs w:val="19"/>
                              </w:rPr>
                              <w:t>UC</w:t>
                            </w:r>
                            <w:r w:rsidRPr="00692E43">
                              <w:rPr>
                                <w:rFonts w:ascii="Century Gothic" w:hAnsi="Century Gothic"/>
                                <w:b/>
                                <w:bCs/>
                                <w:color w:val="5B4BAB"/>
                                <w:sz w:val="19"/>
                                <w:szCs w:val="19"/>
                              </w:rPr>
                              <w:t>H MORE</w:t>
                            </w:r>
                            <w:r w:rsidR="00AD6794" w:rsidRPr="00692E43">
                              <w:rPr>
                                <w:rFonts w:ascii="Century Gothic" w:hAnsi="Century Gothic"/>
                                <w:b/>
                                <w:bCs/>
                                <w:color w:val="FFFFFF" w:themeColor="background1"/>
                                <w:sz w:val="19"/>
                                <w:szCs w:val="19"/>
                              </w:rPr>
                              <w:br/>
                            </w:r>
                            <w:r w:rsidR="00A61BBB" w:rsidRPr="00692E43">
                              <w:rPr>
                                <w:rFonts w:ascii="Century Gothic" w:hAnsi="Century Gothic"/>
                                <w:b/>
                                <w:bCs/>
                                <w:color w:val="FFFFFF" w:themeColor="background1"/>
                                <w:sz w:val="19"/>
                                <w:szCs w:val="19"/>
                              </w:rPr>
                              <w:t>$1</w:t>
                            </w:r>
                            <w:r w:rsidR="00F76303" w:rsidRPr="00692E43">
                              <w:rPr>
                                <w:rFonts w:ascii="Century Gothic" w:hAnsi="Century Gothic"/>
                                <w:b/>
                                <w:bCs/>
                                <w:color w:val="FFFFFF" w:themeColor="background1"/>
                                <w:sz w:val="19"/>
                                <w:szCs w:val="19"/>
                              </w:rPr>
                              <w:t>65,789</w:t>
                            </w:r>
                            <w:r w:rsidR="00A61BBB" w:rsidRPr="00692E43">
                              <w:rPr>
                                <w:rFonts w:ascii="Century Gothic" w:hAnsi="Century Gothic"/>
                                <w:b/>
                                <w:bCs/>
                                <w:color w:val="FFFFFF" w:themeColor="background1"/>
                                <w:sz w:val="19"/>
                                <w:szCs w:val="19"/>
                              </w:rPr>
                              <w:t>.</w:t>
                            </w:r>
                            <w:r w:rsidR="00623853" w:rsidRPr="00692E43">
                              <w:rPr>
                                <w:rFonts w:ascii="Century Gothic" w:hAnsi="Century Gothic"/>
                                <w:b/>
                                <w:bCs/>
                                <w:color w:val="FFFFFF" w:themeColor="background1"/>
                                <w:sz w:val="19"/>
                                <w:szCs w:val="19"/>
                              </w:rPr>
                              <w:t>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77929" id="Text Box 5" o:spid="_x0000_s1027" type="#_x0000_t202" style="position:absolute;left:0;text-align:left;margin-left:186.1pt;margin-top:.25pt;width:177.7pt;height:78.8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" fillcolor="#45b0e1 [1940]" strokeweight=".5pt">
                <v:textbox>
                  <w:txbxContent>
                    <w:p w14:paraId="142395CE" w14:textId="7542A96A" w:rsidR="007016A7" w:rsidRPr="00692E43" w:rsidRDefault="002803A9" w:rsidP="00E30271">
                      <w:pPr>
                        <w:spacing w:line="240" w:lineRule="auto"/>
                        <w:jc w:val="center"/>
                        <w:rPr>
                          <w:rFonts w:ascii="Century Gothic" w:hAnsi="Century Gothic"/>
                          <w:b/>
                          <w:bCs/>
                          <w:color w:val="FFFFFF" w:themeColor="background1"/>
                          <w:sz w:val="19"/>
                          <w:szCs w:val="19"/>
                        </w:rPr>
                      </w:pPr>
                      <w:r w:rsidRPr="00692E43">
                        <w:rPr>
                          <w:rFonts w:ascii="Century Gothic" w:hAnsi="Century Gothic"/>
                          <w:b/>
                          <w:bCs/>
                          <w:color w:val="FFFFFF" w:themeColor="background1"/>
                          <w:sz w:val="19"/>
                          <w:szCs w:val="19"/>
                        </w:rPr>
                        <w:br/>
                      </w:r>
                      <w:r w:rsidR="000621C1" w:rsidRPr="00692E43">
                        <w:rPr>
                          <w:rFonts w:ascii="Century Gothic" w:hAnsi="Century Gothic"/>
                          <w:b/>
                          <w:bCs/>
                          <w:color w:val="FFFFFF" w:themeColor="background1"/>
                          <w:sz w:val="19"/>
                          <w:szCs w:val="19"/>
                        </w:rPr>
                        <w:t>REWARDS PAID TO OUR MEMBERS</w:t>
                      </w:r>
                    </w:p>
                    <w:p w14:paraId="1EF4DE7D" w14:textId="75B14281" w:rsidR="00AD6794" w:rsidRPr="00692E43" w:rsidRDefault="00AB4756" w:rsidP="00F76303">
                      <w:pPr>
                        <w:jc w:val="center"/>
                        <w:rPr>
                          <w:rFonts w:ascii="Century Gothic" w:hAnsi="Century Gothic"/>
                          <w:color w:val="FFFFFF" w:themeColor="background1"/>
                          <w:sz w:val="19"/>
                          <w:szCs w:val="19"/>
                        </w:rPr>
                      </w:pPr>
                      <w:r w:rsidRPr="00692E43">
                        <w:rPr>
                          <w:rFonts w:ascii="Century Gothic" w:hAnsi="Century Gothic"/>
                          <w:b/>
                          <w:bCs/>
                          <w:color w:val="5B4BAB"/>
                          <w:sz w:val="19"/>
                          <w:szCs w:val="19"/>
                        </w:rPr>
                        <w:t xml:space="preserve">FROM </w:t>
                      </w:r>
                      <w:r w:rsidR="001F1BD5" w:rsidRPr="00692E43">
                        <w:rPr>
                          <w:rFonts w:ascii="Century Gothic" w:hAnsi="Century Gothic"/>
                          <w:b/>
                          <w:bCs/>
                          <w:color w:val="5B4BAB"/>
                          <w:sz w:val="19"/>
                          <w:szCs w:val="19"/>
                        </w:rPr>
                        <w:t>CASH BACK</w:t>
                      </w:r>
                      <w:r w:rsidR="00B81289" w:rsidRPr="00692E43">
                        <w:rPr>
                          <w:rFonts w:ascii="Century Gothic" w:hAnsi="Century Gothic"/>
                          <w:b/>
                          <w:bCs/>
                          <w:color w:val="5B4BAB"/>
                          <w:sz w:val="19"/>
                          <w:szCs w:val="19"/>
                        </w:rPr>
                        <w:t xml:space="preserve"> REWARDS</w:t>
                      </w:r>
                      <w:r w:rsidR="00B81289" w:rsidRPr="00692E43">
                        <w:rPr>
                          <w:rFonts w:ascii="Century Gothic" w:hAnsi="Century Gothic"/>
                          <w:b/>
                          <w:bCs/>
                          <w:color w:val="FFFFFF" w:themeColor="background1"/>
                          <w:sz w:val="19"/>
                          <w:szCs w:val="19"/>
                        </w:rPr>
                        <w:br/>
                      </w:r>
                      <w:r w:rsidRPr="00692E43">
                        <w:rPr>
                          <w:rFonts w:ascii="Century Gothic" w:hAnsi="Century Gothic"/>
                          <w:b/>
                          <w:bCs/>
                          <w:color w:val="5B4BAB"/>
                          <w:sz w:val="19"/>
                          <w:szCs w:val="19"/>
                        </w:rPr>
                        <w:t xml:space="preserve">TO </w:t>
                      </w:r>
                      <w:r w:rsidR="00AD6794" w:rsidRPr="00692E43">
                        <w:rPr>
                          <w:rFonts w:ascii="Century Gothic" w:hAnsi="Century Gothic"/>
                          <w:b/>
                          <w:bCs/>
                          <w:color w:val="5B4BAB"/>
                          <w:sz w:val="19"/>
                          <w:szCs w:val="19"/>
                        </w:rPr>
                        <w:t>ATM REFUNDS</w:t>
                      </w:r>
                      <w:r w:rsidRPr="00692E43">
                        <w:rPr>
                          <w:rFonts w:ascii="Century Gothic" w:hAnsi="Century Gothic"/>
                          <w:b/>
                          <w:bCs/>
                          <w:color w:val="5B4BAB"/>
                          <w:sz w:val="19"/>
                          <w:szCs w:val="19"/>
                        </w:rPr>
                        <w:t xml:space="preserve"> &amp; M</w:t>
                      </w:r>
                      <w:r w:rsidRPr="006118F2">
                        <w:rPr>
                          <w:rFonts w:ascii="Century Gothic" w:hAnsi="Century Gothic"/>
                          <w:b/>
                          <w:bCs/>
                          <w:color w:val="5B4BAB"/>
                          <w:sz w:val="19"/>
                          <w:szCs w:val="19"/>
                        </w:rPr>
                        <w:t>UC</w:t>
                      </w:r>
                      <w:r w:rsidRPr="00692E43">
                        <w:rPr>
                          <w:rFonts w:ascii="Century Gothic" w:hAnsi="Century Gothic"/>
                          <w:b/>
                          <w:bCs/>
                          <w:color w:val="5B4BAB"/>
                          <w:sz w:val="19"/>
                          <w:szCs w:val="19"/>
                        </w:rPr>
                        <w:t>H MORE</w:t>
                      </w:r>
                      <w:r w:rsidR="00AD6794" w:rsidRPr="00692E43">
                        <w:rPr>
                          <w:rFonts w:ascii="Century Gothic" w:hAnsi="Century Gothic"/>
                          <w:b/>
                          <w:bCs/>
                          <w:color w:val="FFFFFF" w:themeColor="background1"/>
                          <w:sz w:val="19"/>
                          <w:szCs w:val="19"/>
                        </w:rPr>
                        <w:br/>
                      </w:r>
                      <w:r w:rsidR="00A61BBB" w:rsidRPr="00692E43">
                        <w:rPr>
                          <w:rFonts w:ascii="Century Gothic" w:hAnsi="Century Gothic"/>
                          <w:b/>
                          <w:bCs/>
                          <w:color w:val="FFFFFF" w:themeColor="background1"/>
                          <w:sz w:val="19"/>
                          <w:szCs w:val="19"/>
                        </w:rPr>
                        <w:t>$1</w:t>
                      </w:r>
                      <w:r w:rsidR="00F76303" w:rsidRPr="00692E43">
                        <w:rPr>
                          <w:rFonts w:ascii="Century Gothic" w:hAnsi="Century Gothic"/>
                          <w:b/>
                          <w:bCs/>
                          <w:color w:val="FFFFFF" w:themeColor="background1"/>
                          <w:sz w:val="19"/>
                          <w:szCs w:val="19"/>
                        </w:rPr>
                        <w:t>65,789</w:t>
                      </w:r>
                      <w:r w:rsidR="00A61BBB" w:rsidRPr="00692E43">
                        <w:rPr>
                          <w:rFonts w:ascii="Century Gothic" w:hAnsi="Century Gothic"/>
                          <w:b/>
                          <w:bCs/>
                          <w:color w:val="FFFFFF" w:themeColor="background1"/>
                          <w:sz w:val="19"/>
                          <w:szCs w:val="19"/>
                        </w:rPr>
                        <w:t>.</w:t>
                      </w:r>
                      <w:r w:rsidR="00623853" w:rsidRPr="00692E43">
                        <w:rPr>
                          <w:rFonts w:ascii="Century Gothic" w:hAnsi="Century Gothic"/>
                          <w:b/>
                          <w:bCs/>
                          <w:color w:val="FFFFFF" w:themeColor="background1"/>
                          <w:sz w:val="19"/>
                          <w:szCs w:val="19"/>
                        </w:rPr>
                        <w:t>58</w:t>
                      </w:r>
                    </w:p>
                  </w:txbxContent>
                </v:textbox>
                <w10:wrap anchorx="margin"/>
              </v:shape>
            </w:pict>
          </mc:Fallback>
        </mc:AlternateContent>
      </w:r>
    </w:p>
    <w:p w14:paraId="4249AD6A" w14:textId="374D4F1E" w:rsidR="00984320" w:rsidRDefault="00692E43" w:rsidP="0025047A">
      <w:pPr>
        <w:tabs>
          <w:tab w:val="left" w:pos="-90"/>
        </w:tabs>
        <w:ind w:left="-90"/>
      </w:pPr>
      <w:r w:rsidRPr="00C41413">
        <w:drawing>
          <wp:anchor distT="0" distB="0" distL="114300" distR="114300" simplePos="0" relativeHeight="251680768" behindDoc="0" locked="0" layoutInCell="1" allowOverlap="1" wp14:anchorId="2C22F1A9" wp14:editId="6FE45315">
            <wp:simplePos x="0" y="0"/>
            <wp:positionH relativeFrom="column">
              <wp:posOffset>-60888</wp:posOffset>
            </wp:positionH>
            <wp:positionV relativeFrom="paragraph">
              <wp:posOffset>175895</wp:posOffset>
            </wp:positionV>
            <wp:extent cx="2531681" cy="3220390"/>
            <wp:effectExtent l="19050" t="19050" r="21590" b="18415"/>
            <wp:wrapNone/>
            <wp:docPr id="1243926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926645"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31681" cy="3220390"/>
                    </a:xfrm>
                    <a:prstGeom prst="rect">
                      <a:avLst/>
                    </a:prstGeom>
                    <a:ln w="15875">
                      <a:solidFill>
                        <a:srgbClr val="5B4BAB"/>
                      </a:solidFill>
                    </a:ln>
                  </pic:spPr>
                </pic:pic>
              </a:graphicData>
            </a:graphic>
            <wp14:sizeRelH relativeFrom="page">
              <wp14:pctWidth>0</wp14:pctWidth>
            </wp14:sizeRelH>
            <wp14:sizeRelV relativeFrom="page">
              <wp14:pctHeight>0</wp14:pctHeight>
            </wp14:sizeRelV>
          </wp:anchor>
        </w:drawing>
      </w:r>
    </w:p>
    <w:p w14:paraId="39D6B07B" w14:textId="618B109F" w:rsidR="00984320" w:rsidRDefault="00984320" w:rsidP="0025047A">
      <w:pPr>
        <w:tabs>
          <w:tab w:val="left" w:pos="-90"/>
        </w:tabs>
        <w:ind w:left="-90"/>
      </w:pPr>
    </w:p>
    <w:p w14:paraId="51F95202" w14:textId="779C100F" w:rsidR="00984320" w:rsidRDefault="00984320" w:rsidP="0025047A">
      <w:pPr>
        <w:tabs>
          <w:tab w:val="left" w:pos="-90"/>
        </w:tabs>
        <w:ind w:left="-90"/>
      </w:pPr>
    </w:p>
    <w:p w14:paraId="00B02724" w14:textId="59ACCCC9" w:rsidR="00984320" w:rsidRDefault="00984320" w:rsidP="0025047A">
      <w:pPr>
        <w:tabs>
          <w:tab w:val="left" w:pos="-90"/>
        </w:tabs>
        <w:ind w:left="-90"/>
      </w:pPr>
    </w:p>
    <w:p w14:paraId="528097B0" w14:textId="6F8FDAED" w:rsidR="00984320" w:rsidRDefault="000B442A" w:rsidP="0025047A">
      <w:pPr>
        <w:tabs>
          <w:tab w:val="left" w:pos="-90"/>
        </w:tabs>
        <w:ind w:left="-90"/>
      </w:pPr>
      <w:r w:rsidRPr="001C4C7B">
        <w:drawing>
          <wp:anchor distT="0" distB="0" distL="114300" distR="114300" simplePos="0" relativeHeight="251681792" behindDoc="0" locked="0" layoutInCell="1" allowOverlap="1" wp14:anchorId="5D9EEE20" wp14:editId="19578F95">
            <wp:simplePos x="0" y="0"/>
            <wp:positionH relativeFrom="column">
              <wp:posOffset>2430997</wp:posOffset>
            </wp:positionH>
            <wp:positionV relativeFrom="paragraph">
              <wp:posOffset>144458</wp:posOffset>
            </wp:positionV>
            <wp:extent cx="2292433" cy="3045170"/>
            <wp:effectExtent l="19050" t="19050" r="12700" b="22225"/>
            <wp:wrapNone/>
            <wp:docPr id="173673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3538"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92433" cy="3045170"/>
                    </a:xfrm>
                    <a:prstGeom prst="rect">
                      <a:avLst/>
                    </a:prstGeom>
                    <a:ln w="15875">
                      <a:solidFill>
                        <a:srgbClr val="5B4BAB"/>
                      </a:solidFill>
                    </a:ln>
                  </pic:spPr>
                </pic:pic>
              </a:graphicData>
            </a:graphic>
            <wp14:sizeRelH relativeFrom="page">
              <wp14:pctWidth>0</wp14:pctWidth>
            </wp14:sizeRelH>
            <wp14:sizeRelV relativeFrom="page">
              <wp14:pctHeight>0</wp14:pctHeight>
            </wp14:sizeRelV>
          </wp:anchor>
        </w:drawing>
      </w:r>
    </w:p>
    <w:p w14:paraId="299E2915" w14:textId="786E9AE7" w:rsidR="00984320" w:rsidRDefault="00984320" w:rsidP="0025047A">
      <w:pPr>
        <w:tabs>
          <w:tab w:val="left" w:pos="-90"/>
        </w:tabs>
        <w:ind w:left="-90"/>
      </w:pPr>
    </w:p>
    <w:p w14:paraId="5866BF53" w14:textId="7F87E8F4" w:rsidR="00984320" w:rsidRDefault="00984320" w:rsidP="0025047A">
      <w:pPr>
        <w:tabs>
          <w:tab w:val="left" w:pos="-90"/>
        </w:tabs>
        <w:ind w:left="-90"/>
      </w:pPr>
    </w:p>
    <w:p w14:paraId="7B1224FB" w14:textId="21F1F5C9" w:rsidR="00984320" w:rsidRDefault="00EE7EBF" w:rsidP="0025047A">
      <w:pPr>
        <w:tabs>
          <w:tab w:val="left" w:pos="-90"/>
        </w:tabs>
        <w:ind w:left="-90"/>
      </w:pPr>
      <w:r w:rsidRPr="00EE7EBF">
        <w:drawing>
          <wp:anchor distT="0" distB="0" distL="114300" distR="114300" simplePos="0" relativeHeight="251679744" behindDoc="0" locked="0" layoutInCell="1" allowOverlap="1" wp14:anchorId="1148C82D" wp14:editId="47CF893C">
            <wp:simplePos x="0" y="0"/>
            <wp:positionH relativeFrom="column">
              <wp:posOffset>5588000</wp:posOffset>
            </wp:positionH>
            <wp:positionV relativeFrom="paragraph">
              <wp:posOffset>17145</wp:posOffset>
            </wp:positionV>
            <wp:extent cx="3841750" cy="1318075"/>
            <wp:effectExtent l="0" t="0" r="6350" b="0"/>
            <wp:wrapNone/>
            <wp:docPr id="1930314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31451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41750" cy="1318075"/>
                    </a:xfrm>
                    <a:prstGeom prst="rect">
                      <a:avLst/>
                    </a:prstGeom>
                  </pic:spPr>
                </pic:pic>
              </a:graphicData>
            </a:graphic>
            <wp14:sizeRelH relativeFrom="page">
              <wp14:pctWidth>0</wp14:pctWidth>
            </wp14:sizeRelH>
            <wp14:sizeRelV relativeFrom="page">
              <wp14:pctHeight>0</wp14:pctHeight>
            </wp14:sizeRelV>
          </wp:anchor>
        </w:drawing>
      </w:r>
    </w:p>
    <w:p w14:paraId="631A63A4" w14:textId="4A29DC19" w:rsidR="00984320" w:rsidRDefault="00984320" w:rsidP="0025047A">
      <w:pPr>
        <w:tabs>
          <w:tab w:val="left" w:pos="-90"/>
        </w:tabs>
        <w:ind w:left="-90"/>
      </w:pPr>
    </w:p>
    <w:p w14:paraId="2DA3E632" w14:textId="399F26DC" w:rsidR="00984320" w:rsidRDefault="00984320" w:rsidP="0025047A">
      <w:pPr>
        <w:tabs>
          <w:tab w:val="left" w:pos="-90"/>
        </w:tabs>
        <w:ind w:left="-90"/>
      </w:pPr>
    </w:p>
    <w:p w14:paraId="62E8351C" w14:textId="5A954FB2" w:rsidR="00984320" w:rsidRDefault="00984320" w:rsidP="0025047A">
      <w:pPr>
        <w:tabs>
          <w:tab w:val="left" w:pos="-90"/>
        </w:tabs>
        <w:ind w:left="-90"/>
      </w:pPr>
    </w:p>
    <w:p w14:paraId="1AFD77D1" w14:textId="107F912E" w:rsidR="00984320" w:rsidRDefault="00252BBC" w:rsidP="0025047A">
      <w:pPr>
        <w:tabs>
          <w:tab w:val="left" w:pos="-90"/>
        </w:tabs>
        <w:ind w:left="-90"/>
      </w:pPr>
      <w:r w:rsidRPr="0025047A">
        <w:rPr>
          <w:noProof/>
        </w:rPr>
        <w:drawing>
          <wp:anchor distT="0" distB="0" distL="114300" distR="114300" simplePos="0" relativeHeight="251658244" behindDoc="0" locked="0" layoutInCell="1" allowOverlap="1" wp14:anchorId="41FEE9DC" wp14:editId="67282669">
            <wp:simplePos x="0" y="0"/>
            <wp:positionH relativeFrom="page">
              <wp:posOffset>5667375</wp:posOffset>
            </wp:positionH>
            <wp:positionV relativeFrom="paragraph">
              <wp:posOffset>263525</wp:posOffset>
            </wp:positionV>
            <wp:extent cx="4314190" cy="981710"/>
            <wp:effectExtent l="0" t="0" r="0" b="8890"/>
            <wp:wrapNone/>
            <wp:docPr id="343400110" name="Picture 1" descr="A close-up of a ad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345788" name="Picture 1" descr="A close-up of a addres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314190" cy="981710"/>
                    </a:xfrm>
                    <a:prstGeom prst="rect">
                      <a:avLst/>
                    </a:prstGeom>
                  </pic:spPr>
                </pic:pic>
              </a:graphicData>
            </a:graphic>
            <wp14:sizeRelH relativeFrom="page">
              <wp14:pctWidth>0</wp14:pctWidth>
            </wp14:sizeRelH>
            <wp14:sizeRelV relativeFrom="page">
              <wp14:pctHeight>0</wp14:pctHeight>
            </wp14:sizeRelV>
          </wp:anchor>
        </w:drawing>
      </w:r>
    </w:p>
    <w:p w14:paraId="1DFA897D" w14:textId="62710844" w:rsidR="00984320" w:rsidRDefault="00984320" w:rsidP="0025047A">
      <w:pPr>
        <w:tabs>
          <w:tab w:val="left" w:pos="-90"/>
        </w:tabs>
        <w:ind w:left="-90"/>
      </w:pPr>
    </w:p>
    <w:p w14:paraId="5C55F8B2" w14:textId="77777777" w:rsidR="00984320" w:rsidRDefault="00984320" w:rsidP="0025047A">
      <w:pPr>
        <w:tabs>
          <w:tab w:val="left" w:pos="-90"/>
        </w:tabs>
        <w:ind w:left="-90"/>
      </w:pPr>
    </w:p>
    <w:p w14:paraId="558EA14B" w14:textId="18C0F70A" w:rsidR="00984320" w:rsidRDefault="00984320" w:rsidP="0025047A">
      <w:pPr>
        <w:tabs>
          <w:tab w:val="left" w:pos="-90"/>
        </w:tabs>
        <w:ind w:left="-90"/>
      </w:pPr>
    </w:p>
    <w:p w14:paraId="01E36A3C" w14:textId="24CF44B1" w:rsidR="00904E09" w:rsidRDefault="00B51C90" w:rsidP="0025047A">
      <w:pPr>
        <w:tabs>
          <w:tab w:val="left" w:pos="-90"/>
        </w:tabs>
        <w:ind w:left="-90"/>
      </w:pPr>
      <w:r>
        <w:rPr>
          <w:noProof/>
          <w:sz w:val="18"/>
          <w:szCs w:val="18"/>
        </w:rPr>
        <w:lastRenderedPageBreak/>
        <mc:AlternateContent>
          <mc:Choice Requires="wps">
            <w:drawing>
              <wp:anchor distT="0" distB="0" distL="114300" distR="114300" simplePos="0" relativeHeight="251652096" behindDoc="0" locked="0" layoutInCell="1" allowOverlap="1" wp14:anchorId="49423167" wp14:editId="027BF926">
                <wp:simplePos x="0" y="0"/>
                <wp:positionH relativeFrom="margin">
                  <wp:align>right</wp:align>
                </wp:positionH>
                <wp:positionV relativeFrom="paragraph">
                  <wp:posOffset>-66357</wp:posOffset>
                </wp:positionV>
                <wp:extent cx="4526280" cy="7505700"/>
                <wp:effectExtent l="0" t="0" r="7620" b="0"/>
                <wp:wrapNone/>
                <wp:docPr id="79177859" name="Text Box 10"/>
                <wp:cNvGraphicFramePr/>
                <a:graphic xmlns:a="http://schemas.openxmlformats.org/drawingml/2006/main">
                  <a:graphicData uri="http://schemas.microsoft.com/office/word/2010/wordprocessingShape">
                    <wps:wsp>
                      <wps:cNvSpPr txBox="1"/>
                      <wps:spPr>
                        <a:xfrm>
                          <a:off x="0" y="0"/>
                          <a:ext cx="4526280" cy="7505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4553D0" w14:textId="0EC1A8BC" w:rsidR="004007A6" w:rsidRPr="00BF614B" w:rsidRDefault="00FA4491" w:rsidP="004007A6">
                            <w:pPr>
                              <w:pStyle w:val="Heading1"/>
                              <w:spacing w:before="0" w:after="0"/>
                              <w:rPr>
                                <w:rFonts w:ascii="Century Gothic" w:hAnsi="Century Gothic"/>
                                <w:b/>
                                <w:bCs/>
                                <w:color w:val="45B0E1" w:themeColor="accent1" w:themeTint="99"/>
                                <w:sz w:val="24"/>
                                <w:szCs w:val="24"/>
                              </w:rPr>
                            </w:pPr>
                            <w:r>
                              <w:rPr>
                                <w:rFonts w:ascii="Century Gothic" w:hAnsi="Century Gothic"/>
                                <w:b/>
                                <w:bCs/>
                                <w:color w:val="45B0E1" w:themeColor="accent1" w:themeTint="99"/>
                                <w:sz w:val="24"/>
                                <w:szCs w:val="24"/>
                              </w:rPr>
                              <w:t>President/</w:t>
                            </w:r>
                            <w:r w:rsidR="00494728" w:rsidRPr="00BF614B">
                              <w:rPr>
                                <w:rFonts w:ascii="Century Gothic" w:hAnsi="Century Gothic"/>
                                <w:b/>
                                <w:bCs/>
                                <w:color w:val="45B0E1" w:themeColor="accent1" w:themeTint="99"/>
                                <w:sz w:val="24"/>
                                <w:szCs w:val="24"/>
                              </w:rPr>
                              <w:t>CEO</w:t>
                            </w:r>
                            <w:r>
                              <w:rPr>
                                <w:rFonts w:ascii="Century Gothic" w:hAnsi="Century Gothic"/>
                                <w:b/>
                                <w:bCs/>
                                <w:color w:val="45B0E1" w:themeColor="accent1" w:themeTint="99"/>
                                <w:sz w:val="24"/>
                                <w:szCs w:val="24"/>
                              </w:rPr>
                              <w:t>’s</w:t>
                            </w:r>
                            <w:r w:rsidR="004007A6" w:rsidRPr="00BF614B">
                              <w:rPr>
                                <w:rFonts w:ascii="Century Gothic" w:hAnsi="Century Gothic"/>
                                <w:b/>
                                <w:bCs/>
                                <w:color w:val="45B0E1" w:themeColor="accent1" w:themeTint="99"/>
                                <w:sz w:val="24"/>
                                <w:szCs w:val="24"/>
                              </w:rPr>
                              <w:t xml:space="preserve"> </w:t>
                            </w:r>
                            <w:r w:rsidR="00494728" w:rsidRPr="00BF614B">
                              <w:rPr>
                                <w:rFonts w:ascii="Century Gothic" w:hAnsi="Century Gothic"/>
                                <w:b/>
                                <w:bCs/>
                                <w:color w:val="45B0E1" w:themeColor="accent1" w:themeTint="99"/>
                                <w:sz w:val="24"/>
                                <w:szCs w:val="24"/>
                              </w:rPr>
                              <w:t>M</w:t>
                            </w:r>
                            <w:r w:rsidR="004007A6" w:rsidRPr="00BF614B">
                              <w:rPr>
                                <w:rFonts w:ascii="Century Gothic" w:hAnsi="Century Gothic"/>
                                <w:b/>
                                <w:bCs/>
                                <w:color w:val="45B0E1" w:themeColor="accent1" w:themeTint="99"/>
                                <w:sz w:val="24"/>
                                <w:szCs w:val="24"/>
                              </w:rPr>
                              <w:t>essage</w:t>
                            </w:r>
                          </w:p>
                          <w:p w14:paraId="7716CB28"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East River Federal Credit Union’s progress over the past year </w:t>
                            </w:r>
                            <w:proofErr w:type="gramStart"/>
                            <w:r w:rsidRPr="00B4279D">
                              <w:rPr>
                                <w:rFonts w:ascii="Microsoft Sans Serif" w:hAnsi="Microsoft Sans Serif" w:cs="Microsoft Sans Serif"/>
                                <w:sz w:val="19"/>
                                <w:szCs w:val="19"/>
                              </w:rPr>
                              <w:t>reflects</w:t>
                            </w:r>
                            <w:proofErr w:type="gramEnd"/>
                            <w:r w:rsidRPr="00B4279D">
                              <w:rPr>
                                <w:rFonts w:ascii="Microsoft Sans Serif" w:hAnsi="Microsoft Sans Serif" w:cs="Microsoft Sans Serif"/>
                                <w:sz w:val="19"/>
                                <w:szCs w:val="19"/>
                              </w:rPr>
                              <w:t xml:space="preserve"> a clear purpose: to become even more responsive to the needs of our members. With the foundation of our new core system in place, our focus has shifted from implementing technology to using better tools, information and capacity to create </w:t>
                            </w:r>
                            <w:proofErr w:type="gramStart"/>
                            <w:r w:rsidRPr="00B4279D">
                              <w:rPr>
                                <w:rFonts w:ascii="Microsoft Sans Serif" w:hAnsi="Microsoft Sans Serif" w:cs="Microsoft Sans Serif"/>
                                <w:sz w:val="19"/>
                                <w:szCs w:val="19"/>
                              </w:rPr>
                              <w:t>a stronger</w:t>
                            </w:r>
                            <w:r>
                              <w:rPr>
                                <w:rFonts w:ascii="Microsoft Sans Serif" w:hAnsi="Microsoft Sans Serif" w:cs="Microsoft Sans Serif"/>
                                <w:sz w:val="19"/>
                                <w:szCs w:val="19"/>
                              </w:rPr>
                              <w:t xml:space="preserve"> </w:t>
                            </w:r>
                            <w:r w:rsidRPr="00B4279D">
                              <w:rPr>
                                <w:rFonts w:ascii="Microsoft Sans Serif" w:hAnsi="Microsoft Sans Serif" w:cs="Microsoft Sans Serif"/>
                                <w:sz w:val="19"/>
                                <w:szCs w:val="19"/>
                              </w:rPr>
                              <w:t>member</w:t>
                            </w:r>
                            <w:proofErr w:type="gramEnd"/>
                            <w:r w:rsidRPr="00B4279D">
                              <w:rPr>
                                <w:rFonts w:ascii="Microsoft Sans Serif" w:hAnsi="Microsoft Sans Serif" w:cs="Microsoft Sans Serif"/>
                                <w:sz w:val="19"/>
                                <w:szCs w:val="19"/>
                              </w:rPr>
                              <w:t xml:space="preserve"> experience.  </w:t>
                            </w:r>
                          </w:p>
                          <w:p w14:paraId="407CA35C" w14:textId="77777777" w:rsidR="00B51C90" w:rsidRPr="00B4279D" w:rsidRDefault="00B51C90" w:rsidP="00B51C90">
                            <w:pPr>
                              <w:spacing w:after="0" w:line="240" w:lineRule="auto"/>
                              <w:rPr>
                                <w:rFonts w:ascii="Microsoft Sans Serif" w:hAnsi="Microsoft Sans Serif" w:cs="Microsoft Sans Serif"/>
                                <w:sz w:val="19"/>
                                <w:szCs w:val="19"/>
                              </w:rPr>
                            </w:pPr>
                          </w:p>
                          <w:p w14:paraId="0893D492"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That focus is central to our newest strategic direction</w:t>
                            </w:r>
                            <w:r>
                              <w:rPr>
                                <w:rFonts w:ascii="Microsoft Sans Serif" w:hAnsi="Microsoft Sans Serif" w:cs="Microsoft Sans Serif"/>
                                <w:sz w:val="19"/>
                                <w:szCs w:val="19"/>
                              </w:rPr>
                              <w:t xml:space="preserve"> — </w:t>
                            </w:r>
                            <w:r w:rsidRPr="00B4279D">
                              <w:rPr>
                                <w:rFonts w:ascii="Microsoft Sans Serif" w:hAnsi="Microsoft Sans Serif" w:cs="Microsoft Sans Serif"/>
                                <w:sz w:val="19"/>
                                <w:szCs w:val="19"/>
                              </w:rPr>
                              <w:t>East River FCU Member Solutions</w:t>
                            </w:r>
                            <w:r>
                              <w:rPr>
                                <w:rFonts w:ascii="Microsoft Sans Serif" w:hAnsi="Microsoft Sans Serif" w:cs="Microsoft Sans Serif"/>
                                <w:sz w:val="19"/>
                                <w:szCs w:val="19"/>
                              </w:rPr>
                              <w:t>.</w:t>
                            </w:r>
                            <w:r w:rsidRPr="00B4279D">
                              <w:rPr>
                                <w:rFonts w:ascii="Microsoft Sans Serif" w:hAnsi="Microsoft Sans Serif" w:cs="Microsoft Sans Serif"/>
                                <w:sz w:val="19"/>
                                <w:szCs w:val="19"/>
                              </w:rPr>
                              <w:t xml:space="preserve"> </w:t>
                            </w:r>
                            <w:r>
                              <w:rPr>
                                <w:rFonts w:ascii="Microsoft Sans Serif" w:hAnsi="Microsoft Sans Serif" w:cs="Microsoft Sans Serif"/>
                                <w:sz w:val="19"/>
                                <w:szCs w:val="19"/>
                              </w:rPr>
                              <w:t>R</w:t>
                            </w:r>
                            <w:r w:rsidRPr="00B4279D">
                              <w:rPr>
                                <w:rFonts w:ascii="Microsoft Sans Serif" w:hAnsi="Microsoft Sans Serif" w:cs="Microsoft Sans Serif"/>
                                <w:sz w:val="19"/>
                                <w:szCs w:val="19"/>
                              </w:rPr>
                              <w:t xml:space="preserve">ather than organizing our work around a list of products, we are organizing it around the real life needs those products are intended to solve. East River FCU Member Solutions brings our services together through six areas: Banking Solutions, Lending Solutions, Protection Solutions, Financial Guidance Solutions, Security Solutions and Community Solutions. The goal is to give members one trusted relationship that can support them through every stage of life. </w:t>
                            </w:r>
                          </w:p>
                          <w:p w14:paraId="2A4E97D8" w14:textId="77777777" w:rsidR="00B51C90" w:rsidRPr="00B4279D" w:rsidRDefault="00B51C90" w:rsidP="00B51C90">
                            <w:pPr>
                              <w:spacing w:after="0" w:line="240" w:lineRule="auto"/>
                              <w:rPr>
                                <w:rFonts w:ascii="Microsoft Sans Serif" w:hAnsi="Microsoft Sans Serif" w:cs="Microsoft Sans Serif"/>
                                <w:sz w:val="19"/>
                                <w:szCs w:val="19"/>
                              </w:rPr>
                            </w:pPr>
                          </w:p>
                          <w:p w14:paraId="2423F2CA"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The introduction of our new partnership with Dakota Financial Services is an important part of this approach.  Through Protection Solutions, members will have access to a trusted insurance resource connected to East River FCU. This expands our ability to help members protect what they have worked hard to build while keeping the East River FCU relationship at the center of the experience. This new relationship is </w:t>
                            </w:r>
                            <w:proofErr w:type="gramStart"/>
                            <w:r w:rsidRPr="00B4279D">
                              <w:rPr>
                                <w:rFonts w:ascii="Microsoft Sans Serif" w:hAnsi="Microsoft Sans Serif" w:cs="Microsoft Sans Serif"/>
                                <w:sz w:val="19"/>
                                <w:szCs w:val="19"/>
                              </w:rPr>
                              <w:t>similar to</w:t>
                            </w:r>
                            <w:proofErr w:type="gramEnd"/>
                            <w:r w:rsidRPr="00B4279D">
                              <w:rPr>
                                <w:rFonts w:ascii="Microsoft Sans Serif" w:hAnsi="Microsoft Sans Serif" w:cs="Microsoft Sans Serif"/>
                                <w:sz w:val="19"/>
                                <w:szCs w:val="19"/>
                              </w:rPr>
                              <w:t xml:space="preserve"> our partnership with CU Mortgage Direct. We partnered with CU Mortgage Direct many years ago to ensure our members had a trusted full-service mortgage resource </w:t>
                            </w:r>
                            <w:r>
                              <w:rPr>
                                <w:rFonts w:ascii="Microsoft Sans Serif" w:hAnsi="Microsoft Sans Serif" w:cs="Microsoft Sans Serif"/>
                                <w:sz w:val="19"/>
                                <w:szCs w:val="19"/>
                              </w:rPr>
                              <w:t>with</w:t>
                            </w:r>
                            <w:r w:rsidRPr="00B4279D">
                              <w:rPr>
                                <w:rFonts w:ascii="Microsoft Sans Serif" w:hAnsi="Microsoft Sans Serif" w:cs="Microsoft Sans Serif"/>
                                <w:sz w:val="19"/>
                                <w:szCs w:val="19"/>
                              </w:rPr>
                              <w:t xml:space="preserve"> many of our members hav</w:t>
                            </w:r>
                            <w:r>
                              <w:rPr>
                                <w:rFonts w:ascii="Microsoft Sans Serif" w:hAnsi="Microsoft Sans Serif" w:cs="Microsoft Sans Serif"/>
                                <w:sz w:val="19"/>
                                <w:szCs w:val="19"/>
                              </w:rPr>
                              <w:t xml:space="preserve">ing </w:t>
                            </w:r>
                            <w:r w:rsidRPr="00B4279D">
                              <w:rPr>
                                <w:rFonts w:ascii="Microsoft Sans Serif" w:hAnsi="Microsoft Sans Serif" w:cs="Microsoft Sans Serif"/>
                                <w:sz w:val="19"/>
                                <w:szCs w:val="19"/>
                              </w:rPr>
                              <w:t>reaped the benefits of th</w:t>
                            </w:r>
                            <w:r>
                              <w:rPr>
                                <w:rFonts w:ascii="Microsoft Sans Serif" w:hAnsi="Microsoft Sans Serif" w:cs="Microsoft Sans Serif"/>
                                <w:sz w:val="19"/>
                                <w:szCs w:val="19"/>
                              </w:rPr>
                              <w:t>is</w:t>
                            </w:r>
                            <w:r w:rsidRPr="00B4279D">
                              <w:rPr>
                                <w:rFonts w:ascii="Microsoft Sans Serif" w:hAnsi="Microsoft Sans Serif" w:cs="Microsoft Sans Serif"/>
                                <w:sz w:val="19"/>
                                <w:szCs w:val="19"/>
                              </w:rPr>
                              <w:t xml:space="preserve"> relationship.  </w:t>
                            </w:r>
                          </w:p>
                          <w:p w14:paraId="12260780" w14:textId="77777777" w:rsidR="00B51C90" w:rsidRPr="00B4279D" w:rsidRDefault="00B51C90" w:rsidP="00B51C90">
                            <w:pPr>
                              <w:spacing w:after="0" w:line="240" w:lineRule="auto"/>
                              <w:rPr>
                                <w:rFonts w:ascii="Microsoft Sans Serif" w:hAnsi="Microsoft Sans Serif" w:cs="Microsoft Sans Serif"/>
                                <w:sz w:val="19"/>
                                <w:szCs w:val="19"/>
                              </w:rPr>
                            </w:pPr>
                          </w:p>
                          <w:p w14:paraId="57FA845A"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We also made meaningful progress in lending and digital service. We strengthened our lending capacity, focused on faster decisions when applications are complete, maintained competitive rates, and continued developing proactive opportunities that may help members save money. Digital tools such as account alerts, debit card controls and convenient preapproved offers will and are helping us make service more responsive, useful and secure.  </w:t>
                            </w:r>
                          </w:p>
                          <w:p w14:paraId="40B45C25" w14:textId="77777777" w:rsidR="00B51C90" w:rsidRPr="00B4279D" w:rsidRDefault="00B51C90" w:rsidP="00B51C90">
                            <w:pPr>
                              <w:spacing w:after="0" w:line="240" w:lineRule="auto"/>
                              <w:rPr>
                                <w:rFonts w:ascii="Microsoft Sans Serif" w:hAnsi="Microsoft Sans Serif" w:cs="Microsoft Sans Serif"/>
                                <w:sz w:val="19"/>
                                <w:szCs w:val="19"/>
                              </w:rPr>
                            </w:pPr>
                          </w:p>
                          <w:p w14:paraId="623FBD0C"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Education remains a key part of being a trusted financial partner. Tanya’s Two Cents has provided timely, practical guidance about fraud, scams and everyday financial decisions.</w:t>
                            </w:r>
                            <w:r>
                              <w:rPr>
                                <w:rFonts w:ascii="Microsoft Sans Serif" w:hAnsi="Microsoft Sans Serif" w:cs="Microsoft Sans Serif"/>
                                <w:sz w:val="19"/>
                                <w:szCs w:val="19"/>
                              </w:rPr>
                              <w:t xml:space="preserve"> </w:t>
                            </w:r>
                            <w:r w:rsidRPr="00B4279D">
                              <w:rPr>
                                <w:rFonts w:ascii="Microsoft Sans Serif" w:hAnsi="Microsoft Sans Serif" w:cs="Microsoft Sans Serif"/>
                                <w:sz w:val="19"/>
                                <w:szCs w:val="19"/>
                              </w:rPr>
                              <w:t xml:space="preserve">Within East River Member Solutions, this work complements our broader Security Solutions and Financial Guidance Solutions, connecting members with information and resources that help them move forward with greater confidence. Our reminder remains simple: Pause. Verify. Then Proceed.  </w:t>
                            </w:r>
                          </w:p>
                          <w:p w14:paraId="42446BBF" w14:textId="77777777" w:rsidR="00B51C90" w:rsidRPr="00B4279D" w:rsidRDefault="00B51C90" w:rsidP="00B51C90">
                            <w:pPr>
                              <w:spacing w:after="0" w:line="240" w:lineRule="auto"/>
                              <w:rPr>
                                <w:rFonts w:ascii="Microsoft Sans Serif" w:hAnsi="Microsoft Sans Serif" w:cs="Microsoft Sans Serif"/>
                                <w:sz w:val="19"/>
                                <w:szCs w:val="19"/>
                              </w:rPr>
                            </w:pPr>
                          </w:p>
                          <w:p w14:paraId="55E657ED"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East River FCU remains financially strong, well capitalized and committed to responsible growth. That strength allows us to invest thoughtfully in our people, technology, partnerships and communities. Our staff has continued to learn, adapt and </w:t>
                            </w:r>
                            <w:proofErr w:type="gramStart"/>
                            <w:r w:rsidRPr="00B4279D">
                              <w:rPr>
                                <w:rFonts w:ascii="Microsoft Sans Serif" w:hAnsi="Microsoft Sans Serif" w:cs="Microsoft Sans Serif"/>
                                <w:sz w:val="19"/>
                                <w:szCs w:val="19"/>
                              </w:rPr>
                              <w:t>align around</w:t>
                            </w:r>
                            <w:proofErr w:type="gramEnd"/>
                            <w:r w:rsidRPr="00B4279D">
                              <w:rPr>
                                <w:rFonts w:ascii="Microsoft Sans Serif" w:hAnsi="Microsoft Sans Serif" w:cs="Microsoft Sans Serif"/>
                                <w:sz w:val="19"/>
                                <w:szCs w:val="19"/>
                              </w:rPr>
                              <w:t xml:space="preserve"> our strategic goals while keeping members at the center of the work.</w:t>
                            </w:r>
                            <w:r>
                              <w:rPr>
                                <w:rFonts w:ascii="Microsoft Sans Serif" w:hAnsi="Microsoft Sans Serif" w:cs="Microsoft Sans Serif"/>
                                <w:sz w:val="19"/>
                                <w:szCs w:val="19"/>
                              </w:rPr>
                              <w:t xml:space="preserve"> </w:t>
                            </w:r>
                            <w:r w:rsidRPr="00B4279D">
                              <w:rPr>
                                <w:rFonts w:ascii="Microsoft Sans Serif" w:hAnsi="Microsoft Sans Serif" w:cs="Microsoft Sans Serif"/>
                                <w:sz w:val="19"/>
                                <w:szCs w:val="19"/>
                              </w:rPr>
                              <w:t xml:space="preserve">We are grateful for their dedication and for the leadership of our Board of </w:t>
                            </w:r>
                            <w:r>
                              <w:rPr>
                                <w:rFonts w:ascii="Microsoft Sans Serif" w:hAnsi="Microsoft Sans Serif" w:cs="Microsoft Sans Serif"/>
                                <w:sz w:val="19"/>
                                <w:szCs w:val="19"/>
                              </w:rPr>
                              <w:t>D</w:t>
                            </w:r>
                            <w:r w:rsidRPr="00B4279D">
                              <w:rPr>
                                <w:rFonts w:ascii="Microsoft Sans Serif" w:hAnsi="Microsoft Sans Serif" w:cs="Microsoft Sans Serif"/>
                                <w:sz w:val="19"/>
                                <w:szCs w:val="19"/>
                              </w:rPr>
                              <w:t xml:space="preserve">irectors and Supervisory Committee.  </w:t>
                            </w:r>
                          </w:p>
                          <w:p w14:paraId="00C7FB43" w14:textId="77777777" w:rsidR="00B51C90" w:rsidRPr="00B4279D" w:rsidRDefault="00B51C90" w:rsidP="00B51C90">
                            <w:pPr>
                              <w:spacing w:after="0" w:line="240" w:lineRule="auto"/>
                              <w:rPr>
                                <w:rFonts w:ascii="Microsoft Sans Serif" w:hAnsi="Microsoft Sans Serif" w:cs="Microsoft Sans Serif"/>
                                <w:sz w:val="19"/>
                                <w:szCs w:val="19"/>
                              </w:rPr>
                            </w:pPr>
                          </w:p>
                          <w:p w14:paraId="12FEFCDA"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Most of all, we thank our members for your trust and continued participation in your credit union. East River FCU Member Solutions is more than a new marketing approach.</w:t>
                            </w:r>
                            <w:r>
                              <w:rPr>
                                <w:rFonts w:ascii="Microsoft Sans Serif" w:hAnsi="Microsoft Sans Serif" w:cs="Microsoft Sans Serif"/>
                                <w:sz w:val="19"/>
                                <w:szCs w:val="19"/>
                              </w:rPr>
                              <w:t xml:space="preserve"> </w:t>
                            </w:r>
                            <w:r w:rsidRPr="00B4279D">
                              <w:rPr>
                                <w:rFonts w:ascii="Microsoft Sans Serif" w:hAnsi="Microsoft Sans Serif" w:cs="Microsoft Sans Serif"/>
                                <w:sz w:val="19"/>
                                <w:szCs w:val="19"/>
                              </w:rPr>
                              <w:t xml:space="preserve">It is our commitment to always begin with your needs, connect the pieces of your financial life and continue Building Success Stories together.  </w:t>
                            </w:r>
                          </w:p>
                          <w:p w14:paraId="5B3703EC" w14:textId="77777777" w:rsidR="00B51C90" w:rsidRPr="00B4279D" w:rsidRDefault="00B51C90" w:rsidP="00B51C90">
                            <w:pPr>
                              <w:spacing w:after="0" w:line="240" w:lineRule="auto"/>
                              <w:rPr>
                                <w:rFonts w:ascii="Microsoft Sans Serif" w:hAnsi="Microsoft Sans Serif" w:cs="Microsoft Sans Serif"/>
                                <w:sz w:val="19"/>
                                <w:szCs w:val="19"/>
                              </w:rPr>
                            </w:pPr>
                          </w:p>
                          <w:p w14:paraId="689E5A13"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Sincerely, </w:t>
                            </w:r>
                          </w:p>
                          <w:p w14:paraId="1DF26B43"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Tanya Hobson</w:t>
                            </w:r>
                          </w:p>
                          <w:p w14:paraId="7809B371"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President/CEO </w:t>
                            </w:r>
                          </w:p>
                          <w:p w14:paraId="7647AC98" w14:textId="791A0AA1" w:rsidR="004007A6" w:rsidRPr="00F02A3D" w:rsidRDefault="004007A6" w:rsidP="00B51C90">
                            <w:pPr>
                              <w:spacing w:line="276" w:lineRule="auto"/>
                              <w:rPr>
                                <w:rFonts w:ascii="Microsoft Sans Serif" w:hAnsi="Microsoft Sans Serif" w:cs="Microsoft Sans Serif"/>
                                <w:kern w:val="0"/>
                                <w:sz w:val="20"/>
                                <w:szCs w:val="20"/>
                                <w:lang w:eastAsia="ja-JP"/>
                                <w14:ligatures w14:val="none"/>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23167" id="Text Box 10" o:spid="_x0000_s1028" type="#_x0000_t202" style="position:absolute;left:0;text-align:left;margin-left:305.2pt;margin-top:-5.2pt;width:356.4pt;height:591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" filled="f" stroked="f" strokeweight=".5pt">
                <v:textbox inset="0,0,0,0">
                  <w:txbxContent>
                    <w:p w14:paraId="134553D0" w14:textId="0EC1A8BC" w:rsidR="004007A6" w:rsidRPr="00BF614B" w:rsidRDefault="00FA4491" w:rsidP="004007A6">
                      <w:pPr>
                        <w:pStyle w:val="Heading1"/>
                        <w:spacing w:before="0" w:after="0"/>
                        <w:rPr>
                          <w:rFonts w:ascii="Century Gothic" w:hAnsi="Century Gothic"/>
                          <w:b/>
                          <w:bCs/>
                          <w:color w:val="45B0E1" w:themeColor="accent1" w:themeTint="99"/>
                          <w:sz w:val="24"/>
                          <w:szCs w:val="24"/>
                        </w:rPr>
                      </w:pPr>
                      <w:r>
                        <w:rPr>
                          <w:rFonts w:ascii="Century Gothic" w:hAnsi="Century Gothic"/>
                          <w:b/>
                          <w:bCs/>
                          <w:color w:val="45B0E1" w:themeColor="accent1" w:themeTint="99"/>
                          <w:sz w:val="24"/>
                          <w:szCs w:val="24"/>
                        </w:rPr>
                        <w:t>President/</w:t>
                      </w:r>
                      <w:r w:rsidR="00494728" w:rsidRPr="00BF614B">
                        <w:rPr>
                          <w:rFonts w:ascii="Century Gothic" w:hAnsi="Century Gothic"/>
                          <w:b/>
                          <w:bCs/>
                          <w:color w:val="45B0E1" w:themeColor="accent1" w:themeTint="99"/>
                          <w:sz w:val="24"/>
                          <w:szCs w:val="24"/>
                        </w:rPr>
                        <w:t>CEO</w:t>
                      </w:r>
                      <w:r>
                        <w:rPr>
                          <w:rFonts w:ascii="Century Gothic" w:hAnsi="Century Gothic"/>
                          <w:b/>
                          <w:bCs/>
                          <w:color w:val="45B0E1" w:themeColor="accent1" w:themeTint="99"/>
                          <w:sz w:val="24"/>
                          <w:szCs w:val="24"/>
                        </w:rPr>
                        <w:t>’s</w:t>
                      </w:r>
                      <w:r w:rsidR="004007A6" w:rsidRPr="00BF614B">
                        <w:rPr>
                          <w:rFonts w:ascii="Century Gothic" w:hAnsi="Century Gothic"/>
                          <w:b/>
                          <w:bCs/>
                          <w:color w:val="45B0E1" w:themeColor="accent1" w:themeTint="99"/>
                          <w:sz w:val="24"/>
                          <w:szCs w:val="24"/>
                        </w:rPr>
                        <w:t xml:space="preserve"> </w:t>
                      </w:r>
                      <w:r w:rsidR="00494728" w:rsidRPr="00BF614B">
                        <w:rPr>
                          <w:rFonts w:ascii="Century Gothic" w:hAnsi="Century Gothic"/>
                          <w:b/>
                          <w:bCs/>
                          <w:color w:val="45B0E1" w:themeColor="accent1" w:themeTint="99"/>
                          <w:sz w:val="24"/>
                          <w:szCs w:val="24"/>
                        </w:rPr>
                        <w:t>M</w:t>
                      </w:r>
                      <w:r w:rsidR="004007A6" w:rsidRPr="00BF614B">
                        <w:rPr>
                          <w:rFonts w:ascii="Century Gothic" w:hAnsi="Century Gothic"/>
                          <w:b/>
                          <w:bCs/>
                          <w:color w:val="45B0E1" w:themeColor="accent1" w:themeTint="99"/>
                          <w:sz w:val="24"/>
                          <w:szCs w:val="24"/>
                        </w:rPr>
                        <w:t>essage</w:t>
                      </w:r>
                    </w:p>
                    <w:p w14:paraId="7716CB28"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East River Federal Credit Union’s progress over the past year </w:t>
                      </w:r>
                      <w:proofErr w:type="gramStart"/>
                      <w:r w:rsidRPr="00B4279D">
                        <w:rPr>
                          <w:rFonts w:ascii="Microsoft Sans Serif" w:hAnsi="Microsoft Sans Serif" w:cs="Microsoft Sans Serif"/>
                          <w:sz w:val="19"/>
                          <w:szCs w:val="19"/>
                        </w:rPr>
                        <w:t>reflects</w:t>
                      </w:r>
                      <w:proofErr w:type="gramEnd"/>
                      <w:r w:rsidRPr="00B4279D">
                        <w:rPr>
                          <w:rFonts w:ascii="Microsoft Sans Serif" w:hAnsi="Microsoft Sans Serif" w:cs="Microsoft Sans Serif"/>
                          <w:sz w:val="19"/>
                          <w:szCs w:val="19"/>
                        </w:rPr>
                        <w:t xml:space="preserve"> a clear purpose: to become even more responsive to the needs of our members. With the foundation of our new core system in place, our focus has shifted from implementing technology to using better tools, information and capacity to create </w:t>
                      </w:r>
                      <w:proofErr w:type="gramStart"/>
                      <w:r w:rsidRPr="00B4279D">
                        <w:rPr>
                          <w:rFonts w:ascii="Microsoft Sans Serif" w:hAnsi="Microsoft Sans Serif" w:cs="Microsoft Sans Serif"/>
                          <w:sz w:val="19"/>
                          <w:szCs w:val="19"/>
                        </w:rPr>
                        <w:t>a stronger</w:t>
                      </w:r>
                      <w:r>
                        <w:rPr>
                          <w:rFonts w:ascii="Microsoft Sans Serif" w:hAnsi="Microsoft Sans Serif" w:cs="Microsoft Sans Serif"/>
                          <w:sz w:val="19"/>
                          <w:szCs w:val="19"/>
                        </w:rPr>
                        <w:t xml:space="preserve"> </w:t>
                      </w:r>
                      <w:r w:rsidRPr="00B4279D">
                        <w:rPr>
                          <w:rFonts w:ascii="Microsoft Sans Serif" w:hAnsi="Microsoft Sans Serif" w:cs="Microsoft Sans Serif"/>
                          <w:sz w:val="19"/>
                          <w:szCs w:val="19"/>
                        </w:rPr>
                        <w:t>member</w:t>
                      </w:r>
                      <w:proofErr w:type="gramEnd"/>
                      <w:r w:rsidRPr="00B4279D">
                        <w:rPr>
                          <w:rFonts w:ascii="Microsoft Sans Serif" w:hAnsi="Microsoft Sans Serif" w:cs="Microsoft Sans Serif"/>
                          <w:sz w:val="19"/>
                          <w:szCs w:val="19"/>
                        </w:rPr>
                        <w:t xml:space="preserve"> experience.  </w:t>
                      </w:r>
                    </w:p>
                    <w:p w14:paraId="407CA35C" w14:textId="77777777" w:rsidR="00B51C90" w:rsidRPr="00B4279D" w:rsidRDefault="00B51C90" w:rsidP="00B51C90">
                      <w:pPr>
                        <w:spacing w:after="0" w:line="240" w:lineRule="auto"/>
                        <w:rPr>
                          <w:rFonts w:ascii="Microsoft Sans Serif" w:hAnsi="Microsoft Sans Serif" w:cs="Microsoft Sans Serif"/>
                          <w:sz w:val="19"/>
                          <w:szCs w:val="19"/>
                        </w:rPr>
                      </w:pPr>
                    </w:p>
                    <w:p w14:paraId="0893D492"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That focus is central to our newest strategic direction</w:t>
                      </w:r>
                      <w:r>
                        <w:rPr>
                          <w:rFonts w:ascii="Microsoft Sans Serif" w:hAnsi="Microsoft Sans Serif" w:cs="Microsoft Sans Serif"/>
                          <w:sz w:val="19"/>
                          <w:szCs w:val="19"/>
                        </w:rPr>
                        <w:t xml:space="preserve"> — </w:t>
                      </w:r>
                      <w:r w:rsidRPr="00B4279D">
                        <w:rPr>
                          <w:rFonts w:ascii="Microsoft Sans Serif" w:hAnsi="Microsoft Sans Serif" w:cs="Microsoft Sans Serif"/>
                          <w:sz w:val="19"/>
                          <w:szCs w:val="19"/>
                        </w:rPr>
                        <w:t>East River FCU Member Solutions</w:t>
                      </w:r>
                      <w:r>
                        <w:rPr>
                          <w:rFonts w:ascii="Microsoft Sans Serif" w:hAnsi="Microsoft Sans Serif" w:cs="Microsoft Sans Serif"/>
                          <w:sz w:val="19"/>
                          <w:szCs w:val="19"/>
                        </w:rPr>
                        <w:t>.</w:t>
                      </w:r>
                      <w:r w:rsidRPr="00B4279D">
                        <w:rPr>
                          <w:rFonts w:ascii="Microsoft Sans Serif" w:hAnsi="Microsoft Sans Serif" w:cs="Microsoft Sans Serif"/>
                          <w:sz w:val="19"/>
                          <w:szCs w:val="19"/>
                        </w:rPr>
                        <w:t xml:space="preserve"> </w:t>
                      </w:r>
                      <w:r>
                        <w:rPr>
                          <w:rFonts w:ascii="Microsoft Sans Serif" w:hAnsi="Microsoft Sans Serif" w:cs="Microsoft Sans Serif"/>
                          <w:sz w:val="19"/>
                          <w:szCs w:val="19"/>
                        </w:rPr>
                        <w:t>R</w:t>
                      </w:r>
                      <w:r w:rsidRPr="00B4279D">
                        <w:rPr>
                          <w:rFonts w:ascii="Microsoft Sans Serif" w:hAnsi="Microsoft Sans Serif" w:cs="Microsoft Sans Serif"/>
                          <w:sz w:val="19"/>
                          <w:szCs w:val="19"/>
                        </w:rPr>
                        <w:t xml:space="preserve">ather than organizing our work around a list of products, we are organizing it around the real life needs those products are intended to solve. East River FCU Member Solutions brings our services together through six areas: Banking Solutions, Lending Solutions, Protection Solutions, Financial Guidance Solutions, Security Solutions and Community Solutions. The goal is to give members one trusted relationship that can support them through every stage of life. </w:t>
                      </w:r>
                    </w:p>
                    <w:p w14:paraId="2A4E97D8" w14:textId="77777777" w:rsidR="00B51C90" w:rsidRPr="00B4279D" w:rsidRDefault="00B51C90" w:rsidP="00B51C90">
                      <w:pPr>
                        <w:spacing w:after="0" w:line="240" w:lineRule="auto"/>
                        <w:rPr>
                          <w:rFonts w:ascii="Microsoft Sans Serif" w:hAnsi="Microsoft Sans Serif" w:cs="Microsoft Sans Serif"/>
                          <w:sz w:val="19"/>
                          <w:szCs w:val="19"/>
                        </w:rPr>
                      </w:pPr>
                    </w:p>
                    <w:p w14:paraId="2423F2CA"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The introduction of our new partnership with Dakota Financial Services is an important part of this approach.  Through Protection Solutions, members will have access to a trusted insurance resource connected to East River FCU. This expands our ability to help members protect what they have worked hard to build while keeping the East River FCU relationship at the center of the experience. This new relationship is </w:t>
                      </w:r>
                      <w:proofErr w:type="gramStart"/>
                      <w:r w:rsidRPr="00B4279D">
                        <w:rPr>
                          <w:rFonts w:ascii="Microsoft Sans Serif" w:hAnsi="Microsoft Sans Serif" w:cs="Microsoft Sans Serif"/>
                          <w:sz w:val="19"/>
                          <w:szCs w:val="19"/>
                        </w:rPr>
                        <w:t>similar to</w:t>
                      </w:r>
                      <w:proofErr w:type="gramEnd"/>
                      <w:r w:rsidRPr="00B4279D">
                        <w:rPr>
                          <w:rFonts w:ascii="Microsoft Sans Serif" w:hAnsi="Microsoft Sans Serif" w:cs="Microsoft Sans Serif"/>
                          <w:sz w:val="19"/>
                          <w:szCs w:val="19"/>
                        </w:rPr>
                        <w:t xml:space="preserve"> our partnership with CU Mortgage Direct. We partnered with CU Mortgage Direct many years ago to ensure our members had a trusted full-service mortgage resource </w:t>
                      </w:r>
                      <w:r>
                        <w:rPr>
                          <w:rFonts w:ascii="Microsoft Sans Serif" w:hAnsi="Microsoft Sans Serif" w:cs="Microsoft Sans Serif"/>
                          <w:sz w:val="19"/>
                          <w:szCs w:val="19"/>
                        </w:rPr>
                        <w:t>with</w:t>
                      </w:r>
                      <w:r w:rsidRPr="00B4279D">
                        <w:rPr>
                          <w:rFonts w:ascii="Microsoft Sans Serif" w:hAnsi="Microsoft Sans Serif" w:cs="Microsoft Sans Serif"/>
                          <w:sz w:val="19"/>
                          <w:szCs w:val="19"/>
                        </w:rPr>
                        <w:t xml:space="preserve"> many of our members hav</w:t>
                      </w:r>
                      <w:r>
                        <w:rPr>
                          <w:rFonts w:ascii="Microsoft Sans Serif" w:hAnsi="Microsoft Sans Serif" w:cs="Microsoft Sans Serif"/>
                          <w:sz w:val="19"/>
                          <w:szCs w:val="19"/>
                        </w:rPr>
                        <w:t xml:space="preserve">ing </w:t>
                      </w:r>
                      <w:r w:rsidRPr="00B4279D">
                        <w:rPr>
                          <w:rFonts w:ascii="Microsoft Sans Serif" w:hAnsi="Microsoft Sans Serif" w:cs="Microsoft Sans Serif"/>
                          <w:sz w:val="19"/>
                          <w:szCs w:val="19"/>
                        </w:rPr>
                        <w:t>reaped the benefits of th</w:t>
                      </w:r>
                      <w:r>
                        <w:rPr>
                          <w:rFonts w:ascii="Microsoft Sans Serif" w:hAnsi="Microsoft Sans Serif" w:cs="Microsoft Sans Serif"/>
                          <w:sz w:val="19"/>
                          <w:szCs w:val="19"/>
                        </w:rPr>
                        <w:t>is</w:t>
                      </w:r>
                      <w:r w:rsidRPr="00B4279D">
                        <w:rPr>
                          <w:rFonts w:ascii="Microsoft Sans Serif" w:hAnsi="Microsoft Sans Serif" w:cs="Microsoft Sans Serif"/>
                          <w:sz w:val="19"/>
                          <w:szCs w:val="19"/>
                        </w:rPr>
                        <w:t xml:space="preserve"> relationship.  </w:t>
                      </w:r>
                    </w:p>
                    <w:p w14:paraId="12260780" w14:textId="77777777" w:rsidR="00B51C90" w:rsidRPr="00B4279D" w:rsidRDefault="00B51C90" w:rsidP="00B51C90">
                      <w:pPr>
                        <w:spacing w:after="0" w:line="240" w:lineRule="auto"/>
                        <w:rPr>
                          <w:rFonts w:ascii="Microsoft Sans Serif" w:hAnsi="Microsoft Sans Serif" w:cs="Microsoft Sans Serif"/>
                          <w:sz w:val="19"/>
                          <w:szCs w:val="19"/>
                        </w:rPr>
                      </w:pPr>
                    </w:p>
                    <w:p w14:paraId="57FA845A"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We also made meaningful progress in lending and digital service. We strengthened our lending capacity, focused on faster decisions when applications are complete, maintained competitive rates, and continued developing proactive opportunities that may help members save money. Digital tools such as account alerts, debit card controls and convenient preapproved offers will and are helping us make service more responsive, useful and secure.  </w:t>
                      </w:r>
                    </w:p>
                    <w:p w14:paraId="40B45C25" w14:textId="77777777" w:rsidR="00B51C90" w:rsidRPr="00B4279D" w:rsidRDefault="00B51C90" w:rsidP="00B51C90">
                      <w:pPr>
                        <w:spacing w:after="0" w:line="240" w:lineRule="auto"/>
                        <w:rPr>
                          <w:rFonts w:ascii="Microsoft Sans Serif" w:hAnsi="Microsoft Sans Serif" w:cs="Microsoft Sans Serif"/>
                          <w:sz w:val="19"/>
                          <w:szCs w:val="19"/>
                        </w:rPr>
                      </w:pPr>
                    </w:p>
                    <w:p w14:paraId="623FBD0C"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Education remains a key part of being a trusted financial partner. Tanya’s Two Cents has provided timely, practical guidance about fraud, scams and everyday financial decisions.</w:t>
                      </w:r>
                      <w:r>
                        <w:rPr>
                          <w:rFonts w:ascii="Microsoft Sans Serif" w:hAnsi="Microsoft Sans Serif" w:cs="Microsoft Sans Serif"/>
                          <w:sz w:val="19"/>
                          <w:szCs w:val="19"/>
                        </w:rPr>
                        <w:t xml:space="preserve"> </w:t>
                      </w:r>
                      <w:r w:rsidRPr="00B4279D">
                        <w:rPr>
                          <w:rFonts w:ascii="Microsoft Sans Serif" w:hAnsi="Microsoft Sans Serif" w:cs="Microsoft Sans Serif"/>
                          <w:sz w:val="19"/>
                          <w:szCs w:val="19"/>
                        </w:rPr>
                        <w:t xml:space="preserve">Within East River Member Solutions, this work complements our broader Security Solutions and Financial Guidance Solutions, connecting members with information and resources that help them move forward with greater confidence. Our reminder remains simple: Pause. Verify. Then Proceed.  </w:t>
                      </w:r>
                    </w:p>
                    <w:p w14:paraId="42446BBF" w14:textId="77777777" w:rsidR="00B51C90" w:rsidRPr="00B4279D" w:rsidRDefault="00B51C90" w:rsidP="00B51C90">
                      <w:pPr>
                        <w:spacing w:after="0" w:line="240" w:lineRule="auto"/>
                        <w:rPr>
                          <w:rFonts w:ascii="Microsoft Sans Serif" w:hAnsi="Microsoft Sans Serif" w:cs="Microsoft Sans Serif"/>
                          <w:sz w:val="19"/>
                          <w:szCs w:val="19"/>
                        </w:rPr>
                      </w:pPr>
                    </w:p>
                    <w:p w14:paraId="55E657ED"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East River FCU remains financially strong, well capitalized and committed to responsible growth. That strength allows us to invest thoughtfully in our people, technology, partnerships and communities. Our staff has continued to learn, adapt and </w:t>
                      </w:r>
                      <w:proofErr w:type="gramStart"/>
                      <w:r w:rsidRPr="00B4279D">
                        <w:rPr>
                          <w:rFonts w:ascii="Microsoft Sans Serif" w:hAnsi="Microsoft Sans Serif" w:cs="Microsoft Sans Serif"/>
                          <w:sz w:val="19"/>
                          <w:szCs w:val="19"/>
                        </w:rPr>
                        <w:t>align around</w:t>
                      </w:r>
                      <w:proofErr w:type="gramEnd"/>
                      <w:r w:rsidRPr="00B4279D">
                        <w:rPr>
                          <w:rFonts w:ascii="Microsoft Sans Serif" w:hAnsi="Microsoft Sans Serif" w:cs="Microsoft Sans Serif"/>
                          <w:sz w:val="19"/>
                          <w:szCs w:val="19"/>
                        </w:rPr>
                        <w:t xml:space="preserve"> our strategic goals while keeping members at the center of the work.</w:t>
                      </w:r>
                      <w:r>
                        <w:rPr>
                          <w:rFonts w:ascii="Microsoft Sans Serif" w:hAnsi="Microsoft Sans Serif" w:cs="Microsoft Sans Serif"/>
                          <w:sz w:val="19"/>
                          <w:szCs w:val="19"/>
                        </w:rPr>
                        <w:t xml:space="preserve"> </w:t>
                      </w:r>
                      <w:r w:rsidRPr="00B4279D">
                        <w:rPr>
                          <w:rFonts w:ascii="Microsoft Sans Serif" w:hAnsi="Microsoft Sans Serif" w:cs="Microsoft Sans Serif"/>
                          <w:sz w:val="19"/>
                          <w:szCs w:val="19"/>
                        </w:rPr>
                        <w:t xml:space="preserve">We are grateful for their dedication and for the leadership of our Board of </w:t>
                      </w:r>
                      <w:r>
                        <w:rPr>
                          <w:rFonts w:ascii="Microsoft Sans Serif" w:hAnsi="Microsoft Sans Serif" w:cs="Microsoft Sans Serif"/>
                          <w:sz w:val="19"/>
                          <w:szCs w:val="19"/>
                        </w:rPr>
                        <w:t>D</w:t>
                      </w:r>
                      <w:r w:rsidRPr="00B4279D">
                        <w:rPr>
                          <w:rFonts w:ascii="Microsoft Sans Serif" w:hAnsi="Microsoft Sans Serif" w:cs="Microsoft Sans Serif"/>
                          <w:sz w:val="19"/>
                          <w:szCs w:val="19"/>
                        </w:rPr>
                        <w:t xml:space="preserve">irectors and Supervisory Committee.  </w:t>
                      </w:r>
                    </w:p>
                    <w:p w14:paraId="00C7FB43" w14:textId="77777777" w:rsidR="00B51C90" w:rsidRPr="00B4279D" w:rsidRDefault="00B51C90" w:rsidP="00B51C90">
                      <w:pPr>
                        <w:spacing w:after="0" w:line="240" w:lineRule="auto"/>
                        <w:rPr>
                          <w:rFonts w:ascii="Microsoft Sans Serif" w:hAnsi="Microsoft Sans Serif" w:cs="Microsoft Sans Serif"/>
                          <w:sz w:val="19"/>
                          <w:szCs w:val="19"/>
                        </w:rPr>
                      </w:pPr>
                    </w:p>
                    <w:p w14:paraId="12FEFCDA"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Most of all, we thank our members for your trust and continued participation in your credit union. East River FCU Member Solutions is more than a new marketing approach.</w:t>
                      </w:r>
                      <w:r>
                        <w:rPr>
                          <w:rFonts w:ascii="Microsoft Sans Serif" w:hAnsi="Microsoft Sans Serif" w:cs="Microsoft Sans Serif"/>
                          <w:sz w:val="19"/>
                          <w:szCs w:val="19"/>
                        </w:rPr>
                        <w:t xml:space="preserve"> </w:t>
                      </w:r>
                      <w:r w:rsidRPr="00B4279D">
                        <w:rPr>
                          <w:rFonts w:ascii="Microsoft Sans Serif" w:hAnsi="Microsoft Sans Serif" w:cs="Microsoft Sans Serif"/>
                          <w:sz w:val="19"/>
                          <w:szCs w:val="19"/>
                        </w:rPr>
                        <w:t xml:space="preserve">It is our commitment to always begin with your needs, connect the pieces of your financial life and continue Building Success Stories together.  </w:t>
                      </w:r>
                    </w:p>
                    <w:p w14:paraId="5B3703EC" w14:textId="77777777" w:rsidR="00B51C90" w:rsidRPr="00B4279D" w:rsidRDefault="00B51C90" w:rsidP="00B51C90">
                      <w:pPr>
                        <w:spacing w:after="0" w:line="240" w:lineRule="auto"/>
                        <w:rPr>
                          <w:rFonts w:ascii="Microsoft Sans Serif" w:hAnsi="Microsoft Sans Serif" w:cs="Microsoft Sans Serif"/>
                          <w:sz w:val="19"/>
                          <w:szCs w:val="19"/>
                        </w:rPr>
                      </w:pPr>
                    </w:p>
                    <w:p w14:paraId="689E5A13"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Sincerely, </w:t>
                      </w:r>
                    </w:p>
                    <w:p w14:paraId="1DF26B43"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Tanya Hobson</w:t>
                      </w:r>
                    </w:p>
                    <w:p w14:paraId="7809B371" w14:textId="77777777" w:rsidR="00B51C90" w:rsidRPr="00B4279D" w:rsidRDefault="00B51C90" w:rsidP="00B51C90">
                      <w:pPr>
                        <w:spacing w:after="0" w:line="240" w:lineRule="auto"/>
                        <w:rPr>
                          <w:rFonts w:ascii="Microsoft Sans Serif" w:hAnsi="Microsoft Sans Serif" w:cs="Microsoft Sans Serif"/>
                          <w:sz w:val="19"/>
                          <w:szCs w:val="19"/>
                        </w:rPr>
                      </w:pPr>
                      <w:r w:rsidRPr="00B4279D">
                        <w:rPr>
                          <w:rFonts w:ascii="Microsoft Sans Serif" w:hAnsi="Microsoft Sans Serif" w:cs="Microsoft Sans Serif"/>
                          <w:sz w:val="19"/>
                          <w:szCs w:val="19"/>
                        </w:rPr>
                        <w:t xml:space="preserve">President/CEO </w:t>
                      </w:r>
                    </w:p>
                    <w:p w14:paraId="7647AC98" w14:textId="791A0AA1" w:rsidR="004007A6" w:rsidRPr="00F02A3D" w:rsidRDefault="004007A6" w:rsidP="00B51C90">
                      <w:pPr>
                        <w:spacing w:line="276" w:lineRule="auto"/>
                        <w:rPr>
                          <w:rFonts w:ascii="Microsoft Sans Serif" w:hAnsi="Microsoft Sans Serif" w:cs="Microsoft Sans Serif"/>
                          <w:kern w:val="0"/>
                          <w:sz w:val="20"/>
                          <w:szCs w:val="20"/>
                          <w:lang w:eastAsia="ja-JP"/>
                          <w14:ligatures w14:val="none"/>
                        </w:rPr>
                      </w:pPr>
                    </w:p>
                  </w:txbxContent>
                </v:textbox>
                <w10:wrap anchorx="margin"/>
              </v:shape>
            </w:pict>
          </mc:Fallback>
        </mc:AlternateContent>
      </w:r>
      <w:r w:rsidR="00D32C61">
        <w:rPr>
          <w:noProof/>
          <w:sz w:val="18"/>
          <w:szCs w:val="18"/>
        </w:rPr>
        <mc:AlternateContent>
          <mc:Choice Requires="wps">
            <w:drawing>
              <wp:anchor distT="0" distB="0" distL="114300" distR="114300" simplePos="0" relativeHeight="251676672" behindDoc="0" locked="0" layoutInCell="1" allowOverlap="1" wp14:anchorId="69B1A0B7" wp14:editId="109AFE93">
                <wp:simplePos x="0" y="0"/>
                <wp:positionH relativeFrom="margin">
                  <wp:posOffset>0</wp:posOffset>
                </wp:positionH>
                <wp:positionV relativeFrom="paragraph">
                  <wp:posOffset>-76200</wp:posOffset>
                </wp:positionV>
                <wp:extent cx="4465320" cy="7480300"/>
                <wp:effectExtent l="0" t="0" r="11430" b="6350"/>
                <wp:wrapNone/>
                <wp:docPr id="180073515" name="Text Box 11"/>
                <wp:cNvGraphicFramePr/>
                <a:graphic xmlns:a="http://schemas.openxmlformats.org/drawingml/2006/main">
                  <a:graphicData uri="http://schemas.microsoft.com/office/word/2010/wordprocessingShape">
                    <wps:wsp>
                      <wps:cNvSpPr txBox="1"/>
                      <wps:spPr>
                        <a:xfrm>
                          <a:off x="0" y="0"/>
                          <a:ext cx="4465320" cy="7480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046DCF" w14:textId="7E52BC38" w:rsidR="00C85A67" w:rsidRPr="00CF51F5" w:rsidRDefault="00BF614B" w:rsidP="00CF51F5">
                            <w:pPr>
                              <w:pStyle w:val="Heading1"/>
                              <w:spacing w:before="0" w:after="0" w:line="240" w:lineRule="auto"/>
                              <w:rPr>
                                <w:rFonts w:ascii="Century Gothic" w:hAnsi="Century Gothic"/>
                                <w:b/>
                                <w:bCs/>
                                <w:color w:val="45B0E1" w:themeColor="accent1" w:themeTint="99"/>
                                <w:sz w:val="24"/>
                                <w:szCs w:val="24"/>
                              </w:rPr>
                            </w:pPr>
                            <w:r w:rsidRPr="00CF51F5">
                              <w:rPr>
                                <w:rFonts w:ascii="Century Gothic" w:hAnsi="Century Gothic"/>
                                <w:b/>
                                <w:bCs/>
                                <w:color w:val="45B0E1" w:themeColor="accent1" w:themeTint="99"/>
                                <w:sz w:val="24"/>
                                <w:szCs w:val="24"/>
                              </w:rPr>
                              <w:t>C</w:t>
                            </w:r>
                            <w:r w:rsidR="00C85A67" w:rsidRPr="00CF51F5">
                              <w:rPr>
                                <w:rFonts w:ascii="Century Gothic" w:hAnsi="Century Gothic"/>
                                <w:b/>
                                <w:bCs/>
                                <w:color w:val="45B0E1" w:themeColor="accent1" w:themeTint="99"/>
                                <w:sz w:val="24"/>
                                <w:szCs w:val="24"/>
                              </w:rPr>
                              <w:t xml:space="preserve">hairman’s </w:t>
                            </w:r>
                            <w:r w:rsidRPr="00CF51F5">
                              <w:rPr>
                                <w:rFonts w:ascii="Century Gothic" w:hAnsi="Century Gothic"/>
                                <w:b/>
                                <w:bCs/>
                                <w:color w:val="45B0E1" w:themeColor="accent1" w:themeTint="99"/>
                                <w:sz w:val="24"/>
                                <w:szCs w:val="24"/>
                              </w:rPr>
                              <w:t>M</w:t>
                            </w:r>
                            <w:r w:rsidR="00C85A67" w:rsidRPr="00CF51F5">
                              <w:rPr>
                                <w:rFonts w:ascii="Century Gothic" w:hAnsi="Century Gothic"/>
                                <w:b/>
                                <w:bCs/>
                                <w:color w:val="45B0E1" w:themeColor="accent1" w:themeTint="99"/>
                                <w:sz w:val="24"/>
                                <w:szCs w:val="24"/>
                              </w:rPr>
                              <w:t>essage</w:t>
                            </w:r>
                          </w:p>
                          <w:p w14:paraId="7C3A39B5"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The past year has been an important and exciting time of progress for East River Federal Credit Union. While 2025 brought with it the significant undertaking of converting to our new core processing system, it also marked the beginning of an important new chapter focused on becoming more efficient, more informed, and even better positioned to serve our members and community.</w:t>
                            </w:r>
                          </w:p>
                          <w:p w14:paraId="60C4E1FE" w14:textId="77777777" w:rsidR="006A1425" w:rsidRPr="00D32C61" w:rsidRDefault="006A1425" w:rsidP="00CF51F5">
                            <w:pPr>
                              <w:spacing w:after="0" w:line="240" w:lineRule="auto"/>
                              <w:rPr>
                                <w:rFonts w:ascii="Microsoft Sans Serif" w:hAnsi="Microsoft Sans Serif" w:cs="Microsoft Sans Serif"/>
                                <w:sz w:val="19"/>
                                <w:szCs w:val="19"/>
                              </w:rPr>
                            </w:pPr>
                          </w:p>
                          <w:p w14:paraId="7C1EB63F"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The conversion to our new core system was a major initiative that required tremendous effort, preparation, and commitment from the team. We are proud to say that the conversion was successfully completed and has provided the Credit Union with improved tools and enhanced capabilities to serve our membership. Additionally, the new system has given us access to better insights, reporting, and data analytics that allow our staff to better understand our members' needs, make more informed decisions, and perform their jobs more efficiently and effectively.</w:t>
                            </w:r>
                          </w:p>
                          <w:p w14:paraId="41427B15" w14:textId="77777777" w:rsidR="006A1425" w:rsidRPr="00D32C61" w:rsidRDefault="006A1425" w:rsidP="00CF51F5">
                            <w:pPr>
                              <w:spacing w:after="0" w:line="240" w:lineRule="auto"/>
                              <w:rPr>
                                <w:rFonts w:ascii="Microsoft Sans Serif" w:hAnsi="Microsoft Sans Serif" w:cs="Microsoft Sans Serif"/>
                                <w:sz w:val="19"/>
                                <w:szCs w:val="19"/>
                              </w:rPr>
                            </w:pPr>
                          </w:p>
                          <w:p w14:paraId="2E78B98F"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 xml:space="preserve">As we move through 2026, two of our primary areas of focus </w:t>
                            </w:r>
                            <w:proofErr w:type="gramStart"/>
                            <w:r w:rsidRPr="00D32C61">
                              <w:rPr>
                                <w:rFonts w:ascii="Microsoft Sans Serif" w:hAnsi="Microsoft Sans Serif" w:cs="Microsoft Sans Serif"/>
                                <w:sz w:val="19"/>
                                <w:szCs w:val="19"/>
                              </w:rPr>
                              <w:t>is</w:t>
                            </w:r>
                            <w:proofErr w:type="gramEnd"/>
                            <w:r w:rsidRPr="00D32C61">
                              <w:rPr>
                                <w:rFonts w:ascii="Microsoft Sans Serif" w:hAnsi="Microsoft Sans Serif" w:cs="Microsoft Sans Serif"/>
                                <w:sz w:val="19"/>
                                <w:szCs w:val="19"/>
                              </w:rPr>
                              <w:t xml:space="preserve"> supporting our local non-profit organizations, and financial education.</w:t>
                            </w:r>
                          </w:p>
                          <w:p w14:paraId="68737020" w14:textId="77777777" w:rsidR="006A1425" w:rsidRPr="00D32C61" w:rsidRDefault="006A1425" w:rsidP="00CF51F5">
                            <w:pPr>
                              <w:spacing w:after="0" w:line="240" w:lineRule="auto"/>
                              <w:rPr>
                                <w:rFonts w:ascii="Microsoft Sans Serif" w:hAnsi="Microsoft Sans Serif" w:cs="Microsoft Sans Serif"/>
                                <w:sz w:val="19"/>
                                <w:szCs w:val="19"/>
                              </w:rPr>
                            </w:pPr>
                          </w:p>
                          <w:p w14:paraId="2FA158E9"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We recognize that strong communities are built by organizations and individuals who are willing to invest in one another, and we are proud to support the local non-profit organizations that work every day to make a difference. Through the introduction of our fee-free giving app (</w:t>
                            </w:r>
                            <w:proofErr w:type="spellStart"/>
                            <w:r w:rsidRPr="00D32C61">
                              <w:rPr>
                                <w:rFonts w:ascii="Microsoft Sans Serif" w:hAnsi="Microsoft Sans Serif" w:cs="Microsoft Sans Serif"/>
                                <w:sz w:val="19"/>
                                <w:szCs w:val="19"/>
                              </w:rPr>
                              <w:t>NetGiver</w:t>
                            </w:r>
                            <w:proofErr w:type="spellEnd"/>
                            <w:r w:rsidRPr="00D32C61">
                              <w:rPr>
                                <w:rFonts w:ascii="Microsoft Sans Serif" w:hAnsi="Microsoft Sans Serif" w:cs="Microsoft Sans Serif"/>
                                <w:sz w:val="19"/>
                                <w:szCs w:val="19"/>
                              </w:rPr>
                              <w:t>), along with numerous sponsorships and donations ERFCU is committed to seeking meaningful ways to give back, strengthen local organizations, and make a positive impact beyond the walls of our Credit Union.</w:t>
                            </w:r>
                          </w:p>
                          <w:p w14:paraId="5BDCC1F4" w14:textId="77777777" w:rsidR="006A1425" w:rsidRPr="00D32C61" w:rsidRDefault="006A1425" w:rsidP="00CF51F5">
                            <w:pPr>
                              <w:spacing w:after="0" w:line="240" w:lineRule="auto"/>
                              <w:rPr>
                                <w:rFonts w:ascii="Microsoft Sans Serif" w:hAnsi="Microsoft Sans Serif" w:cs="Microsoft Sans Serif"/>
                                <w:sz w:val="19"/>
                                <w:szCs w:val="19"/>
                              </w:rPr>
                            </w:pPr>
                          </w:p>
                          <w:p w14:paraId="3F098947"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 xml:space="preserve">Another way we look to give back is by helping our members and community recognize and protect themselves from the growing number of financial scams and fraud attempts. With our new social media video series Tanya’s Two Cents, as well as our partnership with </w:t>
                            </w:r>
                            <w:proofErr w:type="spellStart"/>
                            <w:r w:rsidRPr="00D32C61">
                              <w:rPr>
                                <w:rFonts w:ascii="Microsoft Sans Serif" w:hAnsi="Microsoft Sans Serif" w:cs="Microsoft Sans Serif"/>
                                <w:sz w:val="19"/>
                                <w:szCs w:val="19"/>
                              </w:rPr>
                              <w:t>GreenPath</w:t>
                            </w:r>
                            <w:proofErr w:type="spellEnd"/>
                            <w:r w:rsidRPr="00D32C61">
                              <w:rPr>
                                <w:rFonts w:ascii="Microsoft Sans Serif" w:hAnsi="Microsoft Sans Serif" w:cs="Microsoft Sans Serif"/>
                                <w:sz w:val="19"/>
                                <w:szCs w:val="19"/>
                              </w:rPr>
                              <w:t xml:space="preserve"> financial counseling, debt management services, and financial education tools – ERFCU is making it part of our mission to educate and empower with practical information, resources, and awareness so our members and community can better recognize potential scams, protect their financial information, and make confident financial decisions. </w:t>
                            </w:r>
                          </w:p>
                          <w:p w14:paraId="6BE44840" w14:textId="77777777" w:rsidR="006A1425" w:rsidRPr="00D32C61" w:rsidRDefault="006A1425" w:rsidP="00CF51F5">
                            <w:pPr>
                              <w:spacing w:after="0" w:line="240" w:lineRule="auto"/>
                              <w:rPr>
                                <w:rFonts w:ascii="Microsoft Sans Serif" w:hAnsi="Microsoft Sans Serif" w:cs="Microsoft Sans Serif"/>
                                <w:sz w:val="19"/>
                                <w:szCs w:val="19"/>
                              </w:rPr>
                            </w:pPr>
                          </w:p>
                          <w:p w14:paraId="2FB4A8D3"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 xml:space="preserve">None of this would be possible without the dedication of our management and staff. Their hard work throughout the core conversion and their continued commitment to finding better ways to serve our membership deserve our sincere appreciation. We also extend our gratitude to our members. Your continued loyalty, participation, and decision to make this Credit Union your financial institution are what make our </w:t>
                            </w:r>
                            <w:proofErr w:type="gramStart"/>
                            <w:r w:rsidRPr="00D32C61">
                              <w:rPr>
                                <w:rFonts w:ascii="Microsoft Sans Serif" w:hAnsi="Microsoft Sans Serif" w:cs="Microsoft Sans Serif"/>
                                <w:sz w:val="19"/>
                                <w:szCs w:val="19"/>
                              </w:rPr>
                              <w:t>cooperative</w:t>
                            </w:r>
                            <w:proofErr w:type="gramEnd"/>
                            <w:r w:rsidRPr="00D32C61">
                              <w:rPr>
                                <w:rFonts w:ascii="Microsoft Sans Serif" w:hAnsi="Microsoft Sans Serif" w:cs="Microsoft Sans Serif"/>
                                <w:sz w:val="19"/>
                                <w:szCs w:val="19"/>
                              </w:rPr>
                              <w:t xml:space="preserve"> possible.</w:t>
                            </w:r>
                          </w:p>
                          <w:p w14:paraId="40BD7DF2" w14:textId="77777777" w:rsidR="006A1425" w:rsidRPr="00D32C61" w:rsidRDefault="006A1425" w:rsidP="00CF51F5">
                            <w:pPr>
                              <w:spacing w:after="0" w:line="240" w:lineRule="auto"/>
                              <w:rPr>
                                <w:rFonts w:ascii="Microsoft Sans Serif" w:hAnsi="Microsoft Sans Serif" w:cs="Microsoft Sans Serif"/>
                                <w:sz w:val="19"/>
                                <w:szCs w:val="19"/>
                              </w:rPr>
                            </w:pPr>
                          </w:p>
                          <w:p w14:paraId="409577D8"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The Board remains committed to providing the leadership and direction necessary to ensure the Credit Union remains financially strong, operationally sound, and focused on the needs of our membership. With the foundation we have strengthened over the past year, we believe we are well positioned to continue moving forward.</w:t>
                            </w:r>
                          </w:p>
                          <w:p w14:paraId="41236585" w14:textId="77777777" w:rsidR="006A1425" w:rsidRPr="00D32C61" w:rsidRDefault="006A1425" w:rsidP="00CF51F5">
                            <w:pPr>
                              <w:spacing w:after="0" w:line="240" w:lineRule="auto"/>
                              <w:rPr>
                                <w:rFonts w:ascii="Microsoft Sans Serif" w:hAnsi="Microsoft Sans Serif" w:cs="Microsoft Sans Serif"/>
                                <w:sz w:val="19"/>
                                <w:szCs w:val="19"/>
                              </w:rPr>
                            </w:pPr>
                          </w:p>
                          <w:p w14:paraId="05FA872C"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 xml:space="preserve">Thank you for your continued trust, support, and participation in your Credit Union. We are grateful for the opportunity to serve you, and we are excited </w:t>
                            </w:r>
                            <w:proofErr w:type="gramStart"/>
                            <w:r w:rsidRPr="00D32C61">
                              <w:rPr>
                                <w:rFonts w:ascii="Microsoft Sans Serif" w:hAnsi="Microsoft Sans Serif" w:cs="Microsoft Sans Serif"/>
                                <w:sz w:val="19"/>
                                <w:szCs w:val="19"/>
                              </w:rPr>
                              <w:t>for</w:t>
                            </w:r>
                            <w:proofErr w:type="gramEnd"/>
                            <w:r w:rsidRPr="00D32C61">
                              <w:rPr>
                                <w:rFonts w:ascii="Microsoft Sans Serif" w:hAnsi="Microsoft Sans Serif" w:cs="Microsoft Sans Serif"/>
                                <w:sz w:val="19"/>
                                <w:szCs w:val="19"/>
                              </w:rPr>
                              <w:t xml:space="preserve"> what the future holds.</w:t>
                            </w:r>
                          </w:p>
                          <w:p w14:paraId="77204D04" w14:textId="77777777" w:rsidR="006A1425" w:rsidRPr="00D32C61" w:rsidRDefault="006A1425" w:rsidP="00CF51F5">
                            <w:pPr>
                              <w:spacing w:after="0" w:line="240" w:lineRule="auto"/>
                              <w:rPr>
                                <w:rFonts w:ascii="Microsoft Sans Serif" w:hAnsi="Microsoft Sans Serif" w:cs="Microsoft Sans Serif"/>
                                <w:sz w:val="19"/>
                                <w:szCs w:val="19"/>
                              </w:rPr>
                            </w:pPr>
                          </w:p>
                          <w:p w14:paraId="2D378ED6"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Mike Jaspers</w:t>
                            </w:r>
                          </w:p>
                          <w:p w14:paraId="476F6F4C"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Board Chair</w:t>
                            </w:r>
                          </w:p>
                          <w:p w14:paraId="15E9B8D3" w14:textId="77777777" w:rsidR="00C85A67" w:rsidRPr="00CF51F5" w:rsidRDefault="00C85A67" w:rsidP="00CF51F5">
                            <w:pPr>
                              <w:spacing w:line="240" w:lineRule="auto"/>
                              <w:rPr>
                                <w:sz w:val="18"/>
                                <w:szCs w:val="18"/>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1A0B7" id="Text Box 11" o:spid="_x0000_s1029" type="#_x0000_t202" style="position:absolute;left:0;text-align:left;margin-left:0;margin-top:-6pt;width:351.6pt;height:589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" filled="f" stroked="f" strokeweight=".5pt">
                <v:textbox inset="0,0,0,0">
                  <w:txbxContent>
                    <w:p w14:paraId="72046DCF" w14:textId="7E52BC38" w:rsidR="00C85A67" w:rsidRPr="00CF51F5" w:rsidRDefault="00BF614B" w:rsidP="00CF51F5">
                      <w:pPr>
                        <w:pStyle w:val="Heading1"/>
                        <w:spacing w:before="0" w:after="0" w:line="240" w:lineRule="auto"/>
                        <w:rPr>
                          <w:rFonts w:ascii="Century Gothic" w:hAnsi="Century Gothic"/>
                          <w:b/>
                          <w:bCs/>
                          <w:color w:val="45B0E1" w:themeColor="accent1" w:themeTint="99"/>
                          <w:sz w:val="24"/>
                          <w:szCs w:val="24"/>
                        </w:rPr>
                      </w:pPr>
                      <w:r w:rsidRPr="00CF51F5">
                        <w:rPr>
                          <w:rFonts w:ascii="Century Gothic" w:hAnsi="Century Gothic"/>
                          <w:b/>
                          <w:bCs/>
                          <w:color w:val="45B0E1" w:themeColor="accent1" w:themeTint="99"/>
                          <w:sz w:val="24"/>
                          <w:szCs w:val="24"/>
                        </w:rPr>
                        <w:t>C</w:t>
                      </w:r>
                      <w:r w:rsidR="00C85A67" w:rsidRPr="00CF51F5">
                        <w:rPr>
                          <w:rFonts w:ascii="Century Gothic" w:hAnsi="Century Gothic"/>
                          <w:b/>
                          <w:bCs/>
                          <w:color w:val="45B0E1" w:themeColor="accent1" w:themeTint="99"/>
                          <w:sz w:val="24"/>
                          <w:szCs w:val="24"/>
                        </w:rPr>
                        <w:t xml:space="preserve">hairman’s </w:t>
                      </w:r>
                      <w:r w:rsidRPr="00CF51F5">
                        <w:rPr>
                          <w:rFonts w:ascii="Century Gothic" w:hAnsi="Century Gothic"/>
                          <w:b/>
                          <w:bCs/>
                          <w:color w:val="45B0E1" w:themeColor="accent1" w:themeTint="99"/>
                          <w:sz w:val="24"/>
                          <w:szCs w:val="24"/>
                        </w:rPr>
                        <w:t>M</w:t>
                      </w:r>
                      <w:r w:rsidR="00C85A67" w:rsidRPr="00CF51F5">
                        <w:rPr>
                          <w:rFonts w:ascii="Century Gothic" w:hAnsi="Century Gothic"/>
                          <w:b/>
                          <w:bCs/>
                          <w:color w:val="45B0E1" w:themeColor="accent1" w:themeTint="99"/>
                          <w:sz w:val="24"/>
                          <w:szCs w:val="24"/>
                        </w:rPr>
                        <w:t>essage</w:t>
                      </w:r>
                    </w:p>
                    <w:p w14:paraId="7C3A39B5"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The past year has been an important and exciting time of progress for East River Federal Credit Union. While 2025 brought with it the significant undertaking of converting to our new core processing system, it also marked the beginning of an important new chapter focused on becoming more efficient, more informed, and even better positioned to serve our members and community.</w:t>
                      </w:r>
                    </w:p>
                    <w:p w14:paraId="60C4E1FE" w14:textId="77777777" w:rsidR="006A1425" w:rsidRPr="00D32C61" w:rsidRDefault="006A1425" w:rsidP="00CF51F5">
                      <w:pPr>
                        <w:spacing w:after="0" w:line="240" w:lineRule="auto"/>
                        <w:rPr>
                          <w:rFonts w:ascii="Microsoft Sans Serif" w:hAnsi="Microsoft Sans Serif" w:cs="Microsoft Sans Serif"/>
                          <w:sz w:val="19"/>
                          <w:szCs w:val="19"/>
                        </w:rPr>
                      </w:pPr>
                    </w:p>
                    <w:p w14:paraId="7C1EB63F"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The conversion to our new core system was a major initiative that required tremendous effort, preparation, and commitment from the team. We are proud to say that the conversion was successfully completed and has provided the Credit Union with improved tools and enhanced capabilities to serve our membership. Additionally, the new system has given us access to better insights, reporting, and data analytics that allow our staff to better understand our members' needs, make more informed decisions, and perform their jobs more efficiently and effectively.</w:t>
                      </w:r>
                    </w:p>
                    <w:p w14:paraId="41427B15" w14:textId="77777777" w:rsidR="006A1425" w:rsidRPr="00D32C61" w:rsidRDefault="006A1425" w:rsidP="00CF51F5">
                      <w:pPr>
                        <w:spacing w:after="0" w:line="240" w:lineRule="auto"/>
                        <w:rPr>
                          <w:rFonts w:ascii="Microsoft Sans Serif" w:hAnsi="Microsoft Sans Serif" w:cs="Microsoft Sans Serif"/>
                          <w:sz w:val="19"/>
                          <w:szCs w:val="19"/>
                        </w:rPr>
                      </w:pPr>
                    </w:p>
                    <w:p w14:paraId="2E78B98F"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 xml:space="preserve">As we move through 2026, two of our primary areas of focus </w:t>
                      </w:r>
                      <w:proofErr w:type="gramStart"/>
                      <w:r w:rsidRPr="00D32C61">
                        <w:rPr>
                          <w:rFonts w:ascii="Microsoft Sans Serif" w:hAnsi="Microsoft Sans Serif" w:cs="Microsoft Sans Serif"/>
                          <w:sz w:val="19"/>
                          <w:szCs w:val="19"/>
                        </w:rPr>
                        <w:t>is</w:t>
                      </w:r>
                      <w:proofErr w:type="gramEnd"/>
                      <w:r w:rsidRPr="00D32C61">
                        <w:rPr>
                          <w:rFonts w:ascii="Microsoft Sans Serif" w:hAnsi="Microsoft Sans Serif" w:cs="Microsoft Sans Serif"/>
                          <w:sz w:val="19"/>
                          <w:szCs w:val="19"/>
                        </w:rPr>
                        <w:t xml:space="preserve"> supporting our local non-profit organizations, and financial education.</w:t>
                      </w:r>
                    </w:p>
                    <w:p w14:paraId="68737020" w14:textId="77777777" w:rsidR="006A1425" w:rsidRPr="00D32C61" w:rsidRDefault="006A1425" w:rsidP="00CF51F5">
                      <w:pPr>
                        <w:spacing w:after="0" w:line="240" w:lineRule="auto"/>
                        <w:rPr>
                          <w:rFonts w:ascii="Microsoft Sans Serif" w:hAnsi="Microsoft Sans Serif" w:cs="Microsoft Sans Serif"/>
                          <w:sz w:val="19"/>
                          <w:szCs w:val="19"/>
                        </w:rPr>
                      </w:pPr>
                    </w:p>
                    <w:p w14:paraId="2FA158E9"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We recognize that strong communities are built by organizations and individuals who are willing to invest in one another, and we are proud to support the local non-profit organizations that work every day to make a difference. Through the introduction of our fee-free giving app (</w:t>
                      </w:r>
                      <w:proofErr w:type="spellStart"/>
                      <w:r w:rsidRPr="00D32C61">
                        <w:rPr>
                          <w:rFonts w:ascii="Microsoft Sans Serif" w:hAnsi="Microsoft Sans Serif" w:cs="Microsoft Sans Serif"/>
                          <w:sz w:val="19"/>
                          <w:szCs w:val="19"/>
                        </w:rPr>
                        <w:t>NetGiver</w:t>
                      </w:r>
                      <w:proofErr w:type="spellEnd"/>
                      <w:r w:rsidRPr="00D32C61">
                        <w:rPr>
                          <w:rFonts w:ascii="Microsoft Sans Serif" w:hAnsi="Microsoft Sans Serif" w:cs="Microsoft Sans Serif"/>
                          <w:sz w:val="19"/>
                          <w:szCs w:val="19"/>
                        </w:rPr>
                        <w:t>), along with numerous sponsorships and donations ERFCU is committed to seeking meaningful ways to give back, strengthen local organizations, and make a positive impact beyond the walls of our Credit Union.</w:t>
                      </w:r>
                    </w:p>
                    <w:p w14:paraId="5BDCC1F4" w14:textId="77777777" w:rsidR="006A1425" w:rsidRPr="00D32C61" w:rsidRDefault="006A1425" w:rsidP="00CF51F5">
                      <w:pPr>
                        <w:spacing w:after="0" w:line="240" w:lineRule="auto"/>
                        <w:rPr>
                          <w:rFonts w:ascii="Microsoft Sans Serif" w:hAnsi="Microsoft Sans Serif" w:cs="Microsoft Sans Serif"/>
                          <w:sz w:val="19"/>
                          <w:szCs w:val="19"/>
                        </w:rPr>
                      </w:pPr>
                    </w:p>
                    <w:p w14:paraId="3F098947"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 xml:space="preserve">Another way we look to give back is by helping our members and community recognize and protect themselves from the growing number of financial scams and fraud attempts. With our new social media video series Tanya’s Two Cents, as well as our partnership with </w:t>
                      </w:r>
                      <w:proofErr w:type="spellStart"/>
                      <w:r w:rsidRPr="00D32C61">
                        <w:rPr>
                          <w:rFonts w:ascii="Microsoft Sans Serif" w:hAnsi="Microsoft Sans Serif" w:cs="Microsoft Sans Serif"/>
                          <w:sz w:val="19"/>
                          <w:szCs w:val="19"/>
                        </w:rPr>
                        <w:t>GreenPath</w:t>
                      </w:r>
                      <w:proofErr w:type="spellEnd"/>
                      <w:r w:rsidRPr="00D32C61">
                        <w:rPr>
                          <w:rFonts w:ascii="Microsoft Sans Serif" w:hAnsi="Microsoft Sans Serif" w:cs="Microsoft Sans Serif"/>
                          <w:sz w:val="19"/>
                          <w:szCs w:val="19"/>
                        </w:rPr>
                        <w:t xml:space="preserve"> financial counseling, debt management services, and financial education tools – ERFCU is making it part of our mission to educate and empower with practical information, resources, and awareness so our members and community can better recognize potential scams, protect their financial information, and make confident financial decisions. </w:t>
                      </w:r>
                    </w:p>
                    <w:p w14:paraId="6BE44840" w14:textId="77777777" w:rsidR="006A1425" w:rsidRPr="00D32C61" w:rsidRDefault="006A1425" w:rsidP="00CF51F5">
                      <w:pPr>
                        <w:spacing w:after="0" w:line="240" w:lineRule="auto"/>
                        <w:rPr>
                          <w:rFonts w:ascii="Microsoft Sans Serif" w:hAnsi="Microsoft Sans Serif" w:cs="Microsoft Sans Serif"/>
                          <w:sz w:val="19"/>
                          <w:szCs w:val="19"/>
                        </w:rPr>
                      </w:pPr>
                    </w:p>
                    <w:p w14:paraId="2FB4A8D3"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 xml:space="preserve">None of this would be possible without the dedication of our management and staff. Their hard work throughout the core conversion and their continued commitment to finding better ways to serve our membership deserve our sincere appreciation. We also extend our gratitude to our members. Your continued loyalty, participation, and decision to make this Credit Union your financial institution are what make our </w:t>
                      </w:r>
                      <w:proofErr w:type="gramStart"/>
                      <w:r w:rsidRPr="00D32C61">
                        <w:rPr>
                          <w:rFonts w:ascii="Microsoft Sans Serif" w:hAnsi="Microsoft Sans Serif" w:cs="Microsoft Sans Serif"/>
                          <w:sz w:val="19"/>
                          <w:szCs w:val="19"/>
                        </w:rPr>
                        <w:t>cooperative</w:t>
                      </w:r>
                      <w:proofErr w:type="gramEnd"/>
                      <w:r w:rsidRPr="00D32C61">
                        <w:rPr>
                          <w:rFonts w:ascii="Microsoft Sans Serif" w:hAnsi="Microsoft Sans Serif" w:cs="Microsoft Sans Serif"/>
                          <w:sz w:val="19"/>
                          <w:szCs w:val="19"/>
                        </w:rPr>
                        <w:t xml:space="preserve"> possible.</w:t>
                      </w:r>
                    </w:p>
                    <w:p w14:paraId="40BD7DF2" w14:textId="77777777" w:rsidR="006A1425" w:rsidRPr="00D32C61" w:rsidRDefault="006A1425" w:rsidP="00CF51F5">
                      <w:pPr>
                        <w:spacing w:after="0" w:line="240" w:lineRule="auto"/>
                        <w:rPr>
                          <w:rFonts w:ascii="Microsoft Sans Serif" w:hAnsi="Microsoft Sans Serif" w:cs="Microsoft Sans Serif"/>
                          <w:sz w:val="19"/>
                          <w:szCs w:val="19"/>
                        </w:rPr>
                      </w:pPr>
                    </w:p>
                    <w:p w14:paraId="409577D8"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The Board remains committed to providing the leadership and direction necessary to ensure the Credit Union remains financially strong, operationally sound, and focused on the needs of our membership. With the foundation we have strengthened over the past year, we believe we are well positioned to continue moving forward.</w:t>
                      </w:r>
                    </w:p>
                    <w:p w14:paraId="41236585" w14:textId="77777777" w:rsidR="006A1425" w:rsidRPr="00D32C61" w:rsidRDefault="006A1425" w:rsidP="00CF51F5">
                      <w:pPr>
                        <w:spacing w:after="0" w:line="240" w:lineRule="auto"/>
                        <w:rPr>
                          <w:rFonts w:ascii="Microsoft Sans Serif" w:hAnsi="Microsoft Sans Serif" w:cs="Microsoft Sans Serif"/>
                          <w:sz w:val="19"/>
                          <w:szCs w:val="19"/>
                        </w:rPr>
                      </w:pPr>
                    </w:p>
                    <w:p w14:paraId="05FA872C"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 xml:space="preserve">Thank you for your continued trust, support, and participation in your Credit Union. We are grateful for the opportunity to serve you, and we are excited </w:t>
                      </w:r>
                      <w:proofErr w:type="gramStart"/>
                      <w:r w:rsidRPr="00D32C61">
                        <w:rPr>
                          <w:rFonts w:ascii="Microsoft Sans Serif" w:hAnsi="Microsoft Sans Serif" w:cs="Microsoft Sans Serif"/>
                          <w:sz w:val="19"/>
                          <w:szCs w:val="19"/>
                        </w:rPr>
                        <w:t>for</w:t>
                      </w:r>
                      <w:proofErr w:type="gramEnd"/>
                      <w:r w:rsidRPr="00D32C61">
                        <w:rPr>
                          <w:rFonts w:ascii="Microsoft Sans Serif" w:hAnsi="Microsoft Sans Serif" w:cs="Microsoft Sans Serif"/>
                          <w:sz w:val="19"/>
                          <w:szCs w:val="19"/>
                        </w:rPr>
                        <w:t xml:space="preserve"> what the future holds.</w:t>
                      </w:r>
                    </w:p>
                    <w:p w14:paraId="77204D04" w14:textId="77777777" w:rsidR="006A1425" w:rsidRPr="00D32C61" w:rsidRDefault="006A1425" w:rsidP="00CF51F5">
                      <w:pPr>
                        <w:spacing w:after="0" w:line="240" w:lineRule="auto"/>
                        <w:rPr>
                          <w:rFonts w:ascii="Microsoft Sans Serif" w:hAnsi="Microsoft Sans Serif" w:cs="Microsoft Sans Serif"/>
                          <w:sz w:val="19"/>
                          <w:szCs w:val="19"/>
                        </w:rPr>
                      </w:pPr>
                    </w:p>
                    <w:p w14:paraId="2D378ED6"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Mike Jaspers</w:t>
                      </w:r>
                    </w:p>
                    <w:p w14:paraId="476F6F4C" w14:textId="77777777" w:rsidR="006A1425" w:rsidRPr="00D32C61" w:rsidRDefault="006A1425" w:rsidP="00CF51F5">
                      <w:pPr>
                        <w:spacing w:after="0" w:line="240" w:lineRule="auto"/>
                        <w:rPr>
                          <w:rFonts w:ascii="Microsoft Sans Serif" w:hAnsi="Microsoft Sans Serif" w:cs="Microsoft Sans Serif"/>
                          <w:sz w:val="19"/>
                          <w:szCs w:val="19"/>
                        </w:rPr>
                      </w:pPr>
                      <w:r w:rsidRPr="00D32C61">
                        <w:rPr>
                          <w:rFonts w:ascii="Microsoft Sans Serif" w:hAnsi="Microsoft Sans Serif" w:cs="Microsoft Sans Serif"/>
                          <w:sz w:val="19"/>
                          <w:szCs w:val="19"/>
                        </w:rPr>
                        <w:t>Board Chair</w:t>
                      </w:r>
                    </w:p>
                    <w:p w14:paraId="15E9B8D3" w14:textId="77777777" w:rsidR="00C85A67" w:rsidRPr="00CF51F5" w:rsidRDefault="00C85A67" w:rsidP="00CF51F5">
                      <w:pPr>
                        <w:spacing w:line="240" w:lineRule="auto"/>
                        <w:rPr>
                          <w:sz w:val="18"/>
                          <w:szCs w:val="18"/>
                        </w:rPr>
                      </w:pPr>
                    </w:p>
                  </w:txbxContent>
                </v:textbox>
                <w10:wrap anchorx="margin"/>
              </v:shape>
            </w:pict>
          </mc:Fallback>
        </mc:AlternateContent>
      </w:r>
      <w:r w:rsidR="00574ADB">
        <w:rPr>
          <w:noProof/>
          <w:sz w:val="18"/>
          <w:szCs w:val="18"/>
        </w:rPr>
        <mc:AlternateContent>
          <mc:Choice Requires="wps">
            <w:drawing>
              <wp:anchor distT="0" distB="0" distL="114300" distR="114300" simplePos="0" relativeHeight="251672576" behindDoc="0" locked="0" layoutInCell="1" allowOverlap="1" wp14:anchorId="5A18DA02" wp14:editId="3E8B0947">
                <wp:simplePos x="0" y="0"/>
                <wp:positionH relativeFrom="column">
                  <wp:posOffset>19050</wp:posOffset>
                </wp:positionH>
                <wp:positionV relativeFrom="page">
                  <wp:posOffset>4000500</wp:posOffset>
                </wp:positionV>
                <wp:extent cx="4114800" cy="0"/>
                <wp:effectExtent l="0" t="0" r="0" b="0"/>
                <wp:wrapTopAndBottom/>
                <wp:docPr id="1604792729" name="Straight Connector 1"/>
                <wp:cNvGraphicFramePr/>
                <a:graphic xmlns:a="http://schemas.openxmlformats.org/drawingml/2006/main">
                  <a:graphicData uri="http://schemas.microsoft.com/office/word/2010/wordprocessingShape">
                    <wps:wsp>
                      <wps:cNvCnPr/>
                      <wps:spPr>
                        <a:xfrm>
                          <a:off x="0" y="0"/>
                          <a:ext cx="4114800" cy="0"/>
                        </a:xfrm>
                        <a:prstGeom prst="line">
                          <a:avLst/>
                        </a:prstGeom>
                        <a:ln w="12700">
                          <a:solidFill>
                            <a:srgbClr val="887CC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74FDEA" id="Straight Connector 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page" from="1.5pt,315pt" to="325.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" strokecolor="#887cc6" strokeweight="1pt">
                <v:stroke joinstyle="miter"/>
                <w10:wrap type="topAndBottom" anchory="page"/>
              </v:line>
            </w:pict>
          </mc:Fallback>
        </mc:AlternateContent>
      </w:r>
    </w:p>
    <w:p w14:paraId="643DCF4D" w14:textId="30F3A8D1" w:rsidR="00D32C61" w:rsidRPr="00D32C61" w:rsidRDefault="00D32C61" w:rsidP="00D32C61"/>
    <w:p w14:paraId="1512EB41" w14:textId="77777777" w:rsidR="00D32C61" w:rsidRPr="00D32C61" w:rsidRDefault="00D32C61" w:rsidP="00D32C61"/>
    <w:p w14:paraId="210320C3" w14:textId="77777777" w:rsidR="00D32C61" w:rsidRPr="00D32C61" w:rsidRDefault="00D32C61" w:rsidP="00D32C61"/>
    <w:p w14:paraId="4C55F243" w14:textId="77777777" w:rsidR="00D32C61" w:rsidRPr="00D32C61" w:rsidRDefault="00D32C61" w:rsidP="00D32C61"/>
    <w:p w14:paraId="491F6F5B" w14:textId="77777777" w:rsidR="00D32C61" w:rsidRPr="00D32C61" w:rsidRDefault="00D32C61" w:rsidP="00D32C61"/>
    <w:p w14:paraId="547AFDD6" w14:textId="77777777" w:rsidR="00D32C61" w:rsidRPr="00D32C61" w:rsidRDefault="00D32C61" w:rsidP="00D32C61"/>
    <w:p w14:paraId="08379ABF" w14:textId="77777777" w:rsidR="00D32C61" w:rsidRPr="00D32C61" w:rsidRDefault="00D32C61" w:rsidP="00D32C61"/>
    <w:p w14:paraId="020FBFF4" w14:textId="0BE9D9CD" w:rsidR="00D32C61" w:rsidRPr="00D32C61" w:rsidRDefault="00D32C61" w:rsidP="00D32C61"/>
    <w:p w14:paraId="0977F235" w14:textId="2715F66E" w:rsidR="00D32C61" w:rsidRPr="00D32C61" w:rsidRDefault="00D32C61" w:rsidP="00D32C61"/>
    <w:p w14:paraId="0F109401" w14:textId="2E6ECB4E" w:rsidR="00D32C61" w:rsidRPr="00D32C61" w:rsidRDefault="00D32C61" w:rsidP="00D32C61">
      <w:r>
        <w:rPr>
          <w:noProof/>
        </w:rPr>
        <mc:AlternateContent>
          <mc:Choice Requires="wps">
            <w:drawing>
              <wp:anchor distT="0" distB="0" distL="114300" distR="114300" simplePos="0" relativeHeight="251675648" behindDoc="0" locked="0" layoutInCell="1" allowOverlap="1" wp14:anchorId="1B81AC3B" wp14:editId="45D55F9A">
                <wp:simplePos x="0" y="0"/>
                <wp:positionH relativeFrom="column">
                  <wp:posOffset>-69850</wp:posOffset>
                </wp:positionH>
                <wp:positionV relativeFrom="paragraph">
                  <wp:posOffset>858520</wp:posOffset>
                </wp:positionV>
                <wp:extent cx="4324350" cy="215900"/>
                <wp:effectExtent l="0" t="0" r="0" b="0"/>
                <wp:wrapNone/>
                <wp:docPr id="777212287" name="Text Box 7"/>
                <wp:cNvGraphicFramePr/>
                <a:graphic xmlns:a="http://schemas.openxmlformats.org/drawingml/2006/main">
                  <a:graphicData uri="http://schemas.microsoft.com/office/word/2010/wordprocessingShape">
                    <wps:wsp>
                      <wps:cNvSpPr txBox="1"/>
                      <wps:spPr>
                        <a:xfrm>
                          <a:off x="0" y="0"/>
                          <a:ext cx="4324350" cy="215900"/>
                        </a:xfrm>
                        <a:prstGeom prst="rect">
                          <a:avLst/>
                        </a:prstGeom>
                        <a:solidFill>
                          <a:schemeClr val="lt1"/>
                        </a:solidFill>
                        <a:ln w="6350">
                          <a:noFill/>
                        </a:ln>
                      </wps:spPr>
                      <wps:txbx>
                        <w:txbxContent>
                          <w:p w14:paraId="1C4FAD4C" w14:textId="77777777" w:rsidR="00D32C61" w:rsidRDefault="00D32C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81AC3B" id="Text Box 7" o:spid="_x0000_s1030" type="#_x0000_t202" style="position:absolute;margin-left:-5.5pt;margin-top:67.6pt;width:340.5pt;height:17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" fillcolor="white [3201]" stroked="f" strokeweight=".5pt">
                <v:textbox>
                  <w:txbxContent>
                    <w:p w14:paraId="1C4FAD4C" w14:textId="77777777" w:rsidR="00D32C61" w:rsidRDefault="00D32C61"/>
                  </w:txbxContent>
                </v:textbox>
              </v:shape>
            </w:pict>
          </mc:Fallback>
        </mc:AlternateContent>
      </w:r>
    </w:p>
    <w:sectPr w:rsidR="00D32C61" w:rsidRPr="00D32C61" w:rsidSect="0025047A">
      <w:pgSz w:w="15840" w:h="12240" w:orient="landscape"/>
      <w:pgMar w:top="270" w:right="270" w:bottom="18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47A"/>
    <w:rsid w:val="00000E50"/>
    <w:rsid w:val="000107A6"/>
    <w:rsid w:val="00023EFD"/>
    <w:rsid w:val="000621C1"/>
    <w:rsid w:val="00090459"/>
    <w:rsid w:val="000A39A3"/>
    <w:rsid w:val="000B442A"/>
    <w:rsid w:val="000B53A0"/>
    <w:rsid w:val="0010286C"/>
    <w:rsid w:val="0013052A"/>
    <w:rsid w:val="001360B8"/>
    <w:rsid w:val="00145F86"/>
    <w:rsid w:val="001850BE"/>
    <w:rsid w:val="001A1497"/>
    <w:rsid w:val="001A4131"/>
    <w:rsid w:val="001B6124"/>
    <w:rsid w:val="001C4C7B"/>
    <w:rsid w:val="001C6284"/>
    <w:rsid w:val="001C6D7C"/>
    <w:rsid w:val="001F1BD5"/>
    <w:rsid w:val="001F722B"/>
    <w:rsid w:val="0025047A"/>
    <w:rsid w:val="00252BBC"/>
    <w:rsid w:val="00266254"/>
    <w:rsid w:val="002803A9"/>
    <w:rsid w:val="0029393A"/>
    <w:rsid w:val="00302BE5"/>
    <w:rsid w:val="00393C26"/>
    <w:rsid w:val="003975EF"/>
    <w:rsid w:val="003A733A"/>
    <w:rsid w:val="003E0CE7"/>
    <w:rsid w:val="003F5AD5"/>
    <w:rsid w:val="003F64C4"/>
    <w:rsid w:val="004007A6"/>
    <w:rsid w:val="0046011B"/>
    <w:rsid w:val="0046185D"/>
    <w:rsid w:val="00483FF7"/>
    <w:rsid w:val="00494728"/>
    <w:rsid w:val="004E030F"/>
    <w:rsid w:val="00520461"/>
    <w:rsid w:val="005238DE"/>
    <w:rsid w:val="00532BD2"/>
    <w:rsid w:val="00574ADB"/>
    <w:rsid w:val="00577D37"/>
    <w:rsid w:val="0059467A"/>
    <w:rsid w:val="005D5BE7"/>
    <w:rsid w:val="006118F2"/>
    <w:rsid w:val="00623853"/>
    <w:rsid w:val="00653775"/>
    <w:rsid w:val="00656D39"/>
    <w:rsid w:val="00662064"/>
    <w:rsid w:val="00663A78"/>
    <w:rsid w:val="00692E43"/>
    <w:rsid w:val="00697377"/>
    <w:rsid w:val="006A1425"/>
    <w:rsid w:val="006B660B"/>
    <w:rsid w:val="006F4A18"/>
    <w:rsid w:val="007016A7"/>
    <w:rsid w:val="0073306C"/>
    <w:rsid w:val="007412E3"/>
    <w:rsid w:val="007E29AE"/>
    <w:rsid w:val="00807177"/>
    <w:rsid w:val="008370B6"/>
    <w:rsid w:val="008B640D"/>
    <w:rsid w:val="008C320E"/>
    <w:rsid w:val="00904E09"/>
    <w:rsid w:val="00922271"/>
    <w:rsid w:val="00953224"/>
    <w:rsid w:val="00984320"/>
    <w:rsid w:val="0099568E"/>
    <w:rsid w:val="009B4C1D"/>
    <w:rsid w:val="009C041E"/>
    <w:rsid w:val="00A16AD2"/>
    <w:rsid w:val="00A4318C"/>
    <w:rsid w:val="00A61BBB"/>
    <w:rsid w:val="00A75FBF"/>
    <w:rsid w:val="00AB4756"/>
    <w:rsid w:val="00AD1F93"/>
    <w:rsid w:val="00AD6794"/>
    <w:rsid w:val="00B42648"/>
    <w:rsid w:val="00B51C90"/>
    <w:rsid w:val="00B71EC0"/>
    <w:rsid w:val="00B81289"/>
    <w:rsid w:val="00B83C9E"/>
    <w:rsid w:val="00BE717B"/>
    <w:rsid w:val="00BF614B"/>
    <w:rsid w:val="00C21074"/>
    <w:rsid w:val="00C24940"/>
    <w:rsid w:val="00C41413"/>
    <w:rsid w:val="00C85A67"/>
    <w:rsid w:val="00CA1254"/>
    <w:rsid w:val="00CB3C74"/>
    <w:rsid w:val="00CF51F5"/>
    <w:rsid w:val="00D20401"/>
    <w:rsid w:val="00D32C61"/>
    <w:rsid w:val="00D42EF2"/>
    <w:rsid w:val="00D50CEC"/>
    <w:rsid w:val="00D662EC"/>
    <w:rsid w:val="00DB26B8"/>
    <w:rsid w:val="00DD1ED7"/>
    <w:rsid w:val="00DD4C45"/>
    <w:rsid w:val="00E028BF"/>
    <w:rsid w:val="00E30271"/>
    <w:rsid w:val="00E42616"/>
    <w:rsid w:val="00EA0D7C"/>
    <w:rsid w:val="00ED340D"/>
    <w:rsid w:val="00EE4171"/>
    <w:rsid w:val="00EE7EBF"/>
    <w:rsid w:val="00EF34B7"/>
    <w:rsid w:val="00F02A3D"/>
    <w:rsid w:val="00F35293"/>
    <w:rsid w:val="00F76303"/>
    <w:rsid w:val="00F80FB6"/>
    <w:rsid w:val="00FA4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A7C86"/>
  <w15:chartTrackingRefBased/>
  <w15:docId w15:val="{E1EB3D35-5CF5-4876-9F88-8733BF36F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0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0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04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04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04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0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4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04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04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04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04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0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47A"/>
    <w:rPr>
      <w:rFonts w:eastAsiaTheme="majorEastAsia" w:cstheme="majorBidi"/>
      <w:color w:val="272727" w:themeColor="text1" w:themeTint="D8"/>
    </w:rPr>
  </w:style>
  <w:style w:type="paragraph" w:styleId="Title">
    <w:name w:val="Title"/>
    <w:basedOn w:val="Normal"/>
    <w:next w:val="Normal"/>
    <w:link w:val="TitleChar"/>
    <w:uiPriority w:val="10"/>
    <w:qFormat/>
    <w:rsid w:val="00250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47A"/>
    <w:pPr>
      <w:spacing w:before="160"/>
      <w:jc w:val="center"/>
    </w:pPr>
    <w:rPr>
      <w:i/>
      <w:iCs/>
      <w:color w:val="404040" w:themeColor="text1" w:themeTint="BF"/>
    </w:rPr>
  </w:style>
  <w:style w:type="character" w:customStyle="1" w:styleId="QuoteChar">
    <w:name w:val="Quote Char"/>
    <w:basedOn w:val="DefaultParagraphFont"/>
    <w:link w:val="Quote"/>
    <w:uiPriority w:val="29"/>
    <w:rsid w:val="0025047A"/>
    <w:rPr>
      <w:i/>
      <w:iCs/>
      <w:color w:val="404040" w:themeColor="text1" w:themeTint="BF"/>
    </w:rPr>
  </w:style>
  <w:style w:type="paragraph" w:styleId="ListParagraph">
    <w:name w:val="List Paragraph"/>
    <w:basedOn w:val="Normal"/>
    <w:uiPriority w:val="34"/>
    <w:qFormat/>
    <w:rsid w:val="0025047A"/>
    <w:pPr>
      <w:ind w:left="720"/>
      <w:contextualSpacing/>
    </w:pPr>
  </w:style>
  <w:style w:type="character" w:styleId="IntenseEmphasis">
    <w:name w:val="Intense Emphasis"/>
    <w:basedOn w:val="DefaultParagraphFont"/>
    <w:uiPriority w:val="21"/>
    <w:qFormat/>
    <w:rsid w:val="0025047A"/>
    <w:rPr>
      <w:i/>
      <w:iCs/>
      <w:color w:val="0F4761" w:themeColor="accent1" w:themeShade="BF"/>
    </w:rPr>
  </w:style>
  <w:style w:type="paragraph" w:styleId="IntenseQuote">
    <w:name w:val="Intense Quote"/>
    <w:basedOn w:val="Normal"/>
    <w:next w:val="Normal"/>
    <w:link w:val="IntenseQuoteChar"/>
    <w:uiPriority w:val="30"/>
    <w:qFormat/>
    <w:rsid w:val="002504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047A"/>
    <w:rPr>
      <w:i/>
      <w:iCs/>
      <w:color w:val="0F4761" w:themeColor="accent1" w:themeShade="BF"/>
    </w:rPr>
  </w:style>
  <w:style w:type="character" w:styleId="IntenseReference">
    <w:name w:val="Intense Reference"/>
    <w:basedOn w:val="DefaultParagraphFont"/>
    <w:uiPriority w:val="32"/>
    <w:qFormat/>
    <w:rsid w:val="002504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7</Words>
  <Characters>41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Herbig</dc:creator>
  <cp:keywords/>
  <dc:description/>
  <cp:lastModifiedBy>Amy Herbig</cp:lastModifiedBy>
  <cp:revision>32</cp:revision>
  <cp:lastPrinted>2026-09-09T18:18:00Z</cp:lastPrinted>
  <dcterms:created xsi:type="dcterms:W3CDTF">2026-09-09T13:48:00Z</dcterms:created>
  <dcterms:modified xsi:type="dcterms:W3CDTF">2026-09-09T18:23:00Z</dcterms:modified>
</cp:coreProperties>
</file>